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FB411" w14:textId="209082F6" w:rsidR="00F3465F" w:rsidRPr="0033775B" w:rsidRDefault="00A02DED" w:rsidP="0033775B">
      <w:pPr>
        <w:jc w:val="center"/>
        <w:rPr>
          <w:rFonts w:ascii="Arial" w:hAnsi="Arial" w:cs="Arial"/>
          <w:b/>
          <w:sz w:val="20"/>
          <w:szCs w:val="20"/>
          <w:lang w:val="fr-FR"/>
        </w:rPr>
      </w:pPr>
      <w:r w:rsidRPr="00F2179D">
        <w:rPr>
          <w:rFonts w:ascii="Arial" w:hAnsi="Arial" w:cs="Arial"/>
          <w:b/>
          <w:sz w:val="20"/>
          <w:szCs w:val="20"/>
          <w:lang w:val="fr-FR"/>
        </w:rPr>
        <w:t>Demande de propositions (DP)</w:t>
      </w:r>
    </w:p>
    <w:p w14:paraId="5C89275C" w14:textId="77777777" w:rsidR="00F3465F" w:rsidRPr="00F2179D" w:rsidRDefault="00F3465F" w:rsidP="00934BD2">
      <w:pPr>
        <w:pStyle w:val="Sansinterligne"/>
        <w:jc w:val="both"/>
        <w:rPr>
          <w:rFonts w:ascii="Arial" w:hAnsi="Arial" w:cs="Arial"/>
          <w:b/>
          <w:lang w:val="fr-FR"/>
        </w:rPr>
      </w:pPr>
    </w:p>
    <w:p w14:paraId="46C0B68D" w14:textId="58BBB7CE" w:rsidR="00446455" w:rsidRPr="00736A63" w:rsidRDefault="00CB3A19" w:rsidP="0065284C">
      <w:pPr>
        <w:pStyle w:val="Sansinterligne"/>
        <w:jc w:val="both"/>
        <w:rPr>
          <w:rFonts w:ascii="Arial" w:hAnsi="Arial" w:cs="Arial"/>
          <w:color w:val="002060"/>
          <w:sz w:val="20"/>
          <w:szCs w:val="20"/>
          <w:lang w:val="fr-FR"/>
        </w:rPr>
      </w:pPr>
      <w:r w:rsidRPr="00694B7B">
        <w:rPr>
          <w:rFonts w:ascii="Arial" w:hAnsi="Arial" w:cs="Arial"/>
          <w:b/>
          <w:bCs/>
          <w:sz w:val="20"/>
          <w:szCs w:val="20"/>
          <w:lang w:val="fr-FR"/>
        </w:rPr>
        <w:t>N° et titre de PF</w:t>
      </w:r>
      <w:r w:rsidR="007F0AD9" w:rsidRPr="00694B7B">
        <w:rPr>
          <w:rFonts w:ascii="Arial" w:hAnsi="Arial" w:cs="Arial"/>
          <w:sz w:val="20"/>
          <w:szCs w:val="20"/>
          <w:lang w:val="fr-FR"/>
        </w:rPr>
        <w:t xml:space="preserve"> : </w:t>
      </w:r>
      <w:r w:rsidR="00736A63" w:rsidRPr="00736A63">
        <w:rPr>
          <w:rFonts w:ascii="Arial" w:hAnsi="Arial" w:cs="Arial"/>
          <w:color w:val="002060"/>
          <w:sz w:val="20"/>
          <w:szCs w:val="20"/>
          <w:lang w:val="fr-FR"/>
        </w:rPr>
        <w:t>PR</w:t>
      </w:r>
      <w:r w:rsidR="00736A63">
        <w:rPr>
          <w:rFonts w:ascii="Arial" w:hAnsi="Arial" w:cs="Arial"/>
          <w:color w:val="002060"/>
          <w:sz w:val="20"/>
          <w:szCs w:val="20"/>
          <w:lang w:val="fr-FR"/>
        </w:rPr>
        <w:t xml:space="preserve"> </w:t>
      </w:r>
      <w:r w:rsidR="00736A63" w:rsidRPr="00736A63">
        <w:rPr>
          <w:rFonts w:ascii="Arial" w:hAnsi="Arial" w:cs="Arial"/>
          <w:color w:val="002060"/>
          <w:sz w:val="20"/>
          <w:szCs w:val="20"/>
          <w:lang w:val="fr-FR"/>
        </w:rPr>
        <w:t>#08-25-0048</w:t>
      </w:r>
      <w:r w:rsidR="00446455" w:rsidRPr="00736A63">
        <w:rPr>
          <w:rFonts w:ascii="Arial" w:hAnsi="Arial" w:cs="Arial"/>
          <w:color w:val="002060"/>
          <w:sz w:val="20"/>
          <w:szCs w:val="20"/>
          <w:lang w:val="fr-FR"/>
        </w:rPr>
        <w:t>– Appel à propositions pour</w:t>
      </w:r>
      <w:r w:rsidR="0033775B" w:rsidRPr="00736A63">
        <w:rPr>
          <w:rFonts w:ascii="Arial" w:hAnsi="Arial" w:cs="Arial"/>
          <w:color w:val="002060"/>
          <w:sz w:val="20"/>
          <w:szCs w:val="20"/>
          <w:lang w:val="fr-FR"/>
        </w:rPr>
        <w:t xml:space="preserve"> le recrutement d’un cabinet de </w:t>
      </w:r>
      <w:r w:rsidR="00314C4A" w:rsidRPr="00736A63">
        <w:rPr>
          <w:rFonts w:ascii="Arial" w:hAnsi="Arial" w:cs="Arial"/>
          <w:color w:val="002060"/>
          <w:sz w:val="20"/>
          <w:szCs w:val="20"/>
          <w:lang w:val="fr-FR"/>
        </w:rPr>
        <w:t>consultance</w:t>
      </w:r>
      <w:r w:rsidR="0033775B" w:rsidRPr="00736A63">
        <w:rPr>
          <w:rFonts w:ascii="Arial" w:hAnsi="Arial" w:cs="Arial"/>
          <w:color w:val="002060"/>
          <w:sz w:val="20"/>
          <w:szCs w:val="20"/>
          <w:lang w:val="fr-FR"/>
        </w:rPr>
        <w:t xml:space="preserve"> </w:t>
      </w:r>
      <w:r w:rsidR="0065284C" w:rsidRPr="00736A63">
        <w:rPr>
          <w:rFonts w:ascii="Arial" w:hAnsi="Arial" w:cs="Arial"/>
          <w:color w:val="002060"/>
          <w:sz w:val="20"/>
          <w:szCs w:val="20"/>
          <w:lang w:val="fr-FR"/>
        </w:rPr>
        <w:t xml:space="preserve">pour faire une évaluation sur l’intégration de la </w:t>
      </w:r>
      <w:r w:rsidR="00640A45" w:rsidRPr="00736A63">
        <w:rPr>
          <w:rFonts w:ascii="Arial" w:hAnsi="Arial" w:cs="Arial"/>
          <w:color w:val="002060"/>
          <w:sz w:val="20"/>
          <w:szCs w:val="20"/>
          <w:lang w:val="fr-FR"/>
        </w:rPr>
        <w:t>SVA</w:t>
      </w:r>
      <w:r w:rsidR="0065284C" w:rsidRPr="00736A63">
        <w:rPr>
          <w:rFonts w:ascii="Arial" w:hAnsi="Arial" w:cs="Arial"/>
          <w:color w:val="002060"/>
          <w:sz w:val="20"/>
          <w:szCs w:val="20"/>
          <w:lang w:val="fr-FR"/>
        </w:rPr>
        <w:t xml:space="preserve"> dans les différentes plateformes communautaires et du système de sante</w:t>
      </w:r>
    </w:p>
    <w:p w14:paraId="34847376" w14:textId="77777777" w:rsidR="005C3A1B" w:rsidRPr="00694B7B" w:rsidRDefault="005C3A1B" w:rsidP="00446455">
      <w:pPr>
        <w:pStyle w:val="Sansinterligne"/>
        <w:jc w:val="both"/>
        <w:rPr>
          <w:rFonts w:ascii="Arial" w:hAnsi="Arial" w:cs="Arial"/>
          <w:color w:val="FF0000"/>
          <w:sz w:val="20"/>
          <w:szCs w:val="20"/>
          <w:lang w:val="fr-FR"/>
        </w:rPr>
      </w:pPr>
    </w:p>
    <w:p w14:paraId="3E355DE1" w14:textId="74362183" w:rsidR="002C1F0F" w:rsidRPr="00694B7B" w:rsidRDefault="00CB3A19" w:rsidP="00446455">
      <w:pPr>
        <w:pStyle w:val="Sansinterligne"/>
        <w:jc w:val="both"/>
        <w:rPr>
          <w:rFonts w:ascii="Arial" w:hAnsi="Arial" w:cs="Arial"/>
          <w:color w:val="FF0000"/>
          <w:sz w:val="20"/>
          <w:szCs w:val="20"/>
          <w:lang w:val="fr-FR"/>
        </w:rPr>
      </w:pPr>
      <w:r w:rsidRPr="00694B7B">
        <w:rPr>
          <w:rFonts w:ascii="Arial" w:hAnsi="Arial" w:cs="Arial"/>
          <w:b/>
          <w:sz w:val="20"/>
          <w:szCs w:val="20"/>
          <w:lang w:val="fr-FR"/>
        </w:rPr>
        <w:t xml:space="preserve">Date d'émission de l'appel d'offres : </w:t>
      </w:r>
      <w:r w:rsidR="00A37DBC" w:rsidRPr="00736A63">
        <w:rPr>
          <w:rFonts w:ascii="Arial" w:hAnsi="Arial" w:cs="Arial"/>
          <w:color w:val="002060"/>
          <w:sz w:val="20"/>
          <w:szCs w:val="20"/>
          <w:lang w:val="fr-FR"/>
        </w:rPr>
        <w:t>15</w:t>
      </w:r>
      <w:r w:rsidR="00276196" w:rsidRPr="00736A63">
        <w:rPr>
          <w:rFonts w:ascii="Arial" w:hAnsi="Arial" w:cs="Arial"/>
          <w:color w:val="002060"/>
          <w:sz w:val="20"/>
          <w:szCs w:val="20"/>
          <w:lang w:val="fr-FR"/>
        </w:rPr>
        <w:t xml:space="preserve"> A</w:t>
      </w:r>
      <w:r w:rsidR="00694B7B" w:rsidRPr="00736A63">
        <w:rPr>
          <w:rFonts w:ascii="Arial" w:hAnsi="Arial" w:cs="Arial"/>
          <w:color w:val="002060"/>
          <w:sz w:val="20"/>
          <w:szCs w:val="20"/>
          <w:lang w:val="fr-FR"/>
        </w:rPr>
        <w:t>out</w:t>
      </w:r>
      <w:r w:rsidR="003D38A8" w:rsidRPr="00736A63">
        <w:rPr>
          <w:rFonts w:ascii="Arial" w:hAnsi="Arial" w:cs="Arial"/>
          <w:color w:val="002060"/>
          <w:sz w:val="20"/>
          <w:szCs w:val="20"/>
          <w:lang w:val="fr-FR"/>
        </w:rPr>
        <w:t xml:space="preserve"> 2024</w:t>
      </w:r>
    </w:p>
    <w:p w14:paraId="7A320901" w14:textId="5AD11C74" w:rsidR="00BE02DB" w:rsidRPr="00694B7B" w:rsidRDefault="0049794C" w:rsidP="00446455">
      <w:pPr>
        <w:pStyle w:val="Sansinterligne"/>
        <w:jc w:val="both"/>
        <w:rPr>
          <w:rFonts w:ascii="Arial" w:hAnsi="Arial" w:cs="Arial"/>
          <w:b/>
          <w:sz w:val="20"/>
          <w:szCs w:val="20"/>
          <w:lang w:val="fr-FR"/>
        </w:rPr>
      </w:pPr>
      <w:r w:rsidRPr="00694B7B">
        <w:rPr>
          <w:rFonts w:ascii="Arial" w:hAnsi="Arial" w:cs="Arial"/>
          <w:b/>
          <w:sz w:val="20"/>
          <w:szCs w:val="20"/>
          <w:lang w:val="fr-FR"/>
        </w:rPr>
        <w:t xml:space="preserve">Date limite de soumission des questions : </w:t>
      </w:r>
    </w:p>
    <w:p w14:paraId="363F5EFE" w14:textId="0BA49AA1" w:rsidR="0049794C" w:rsidRPr="00694B7B" w:rsidRDefault="0049794C" w:rsidP="00446455">
      <w:pPr>
        <w:pStyle w:val="Sansinterligne"/>
        <w:jc w:val="both"/>
        <w:rPr>
          <w:rFonts w:ascii="Arial" w:hAnsi="Arial" w:cs="Arial"/>
          <w:b/>
          <w:sz w:val="20"/>
          <w:szCs w:val="20"/>
          <w:lang w:val="fr-FR"/>
        </w:rPr>
      </w:pPr>
    </w:p>
    <w:p w14:paraId="19AE5C38" w14:textId="46067CBA" w:rsidR="009313C6" w:rsidRPr="00F2179D" w:rsidRDefault="002C1F0F" w:rsidP="002D4437">
      <w:pPr>
        <w:jc w:val="both"/>
        <w:rPr>
          <w:rFonts w:ascii="Arial" w:hAnsi="Arial" w:cs="Arial"/>
          <w:color w:val="000000" w:themeColor="text1"/>
          <w:sz w:val="20"/>
          <w:szCs w:val="20"/>
          <w:lang w:val="fr-FR"/>
        </w:rPr>
      </w:pPr>
      <w:r w:rsidRPr="00694B7B">
        <w:rPr>
          <w:rFonts w:ascii="Arial" w:hAnsi="Arial" w:cs="Arial"/>
          <w:b/>
          <w:color w:val="000000" w:themeColor="text1"/>
          <w:sz w:val="20"/>
          <w:szCs w:val="20"/>
          <w:lang w:val="fr-FR"/>
        </w:rPr>
        <w:t xml:space="preserve">Date limite de soumission des propositions : </w:t>
      </w:r>
      <w:r w:rsidR="00A37DBC" w:rsidRPr="00736A63">
        <w:rPr>
          <w:rFonts w:ascii="Arial" w:hAnsi="Arial" w:cs="Arial"/>
          <w:color w:val="002060"/>
          <w:sz w:val="20"/>
          <w:szCs w:val="20"/>
          <w:lang w:val="fr-FR"/>
        </w:rPr>
        <w:t>31</w:t>
      </w:r>
      <w:r w:rsidR="007B23EB" w:rsidRPr="00736A63">
        <w:rPr>
          <w:rFonts w:ascii="Arial" w:hAnsi="Arial" w:cs="Arial"/>
          <w:color w:val="002060"/>
          <w:sz w:val="20"/>
          <w:szCs w:val="20"/>
          <w:lang w:val="fr-FR"/>
        </w:rPr>
        <w:t xml:space="preserve"> ao</w:t>
      </w:r>
      <w:r w:rsidR="00230B4E" w:rsidRPr="00736A63">
        <w:rPr>
          <w:rFonts w:ascii="Arial" w:hAnsi="Arial" w:cs="Arial"/>
          <w:color w:val="002060"/>
          <w:sz w:val="20"/>
          <w:szCs w:val="20"/>
          <w:lang w:val="fr-FR"/>
        </w:rPr>
        <w:t>û</w:t>
      </w:r>
      <w:r w:rsidR="007B23EB" w:rsidRPr="00736A63">
        <w:rPr>
          <w:rFonts w:ascii="Arial" w:hAnsi="Arial" w:cs="Arial"/>
          <w:color w:val="002060"/>
          <w:sz w:val="20"/>
          <w:szCs w:val="20"/>
          <w:lang w:val="fr-FR"/>
        </w:rPr>
        <w:t xml:space="preserve">t </w:t>
      </w:r>
      <w:r w:rsidR="00230B4E" w:rsidRPr="00736A63">
        <w:rPr>
          <w:rFonts w:ascii="Arial" w:hAnsi="Arial" w:cs="Arial"/>
          <w:color w:val="002060"/>
          <w:sz w:val="20"/>
          <w:szCs w:val="20"/>
          <w:lang w:val="fr-FR"/>
        </w:rPr>
        <w:t>2024</w:t>
      </w:r>
      <w:r w:rsidR="003D38A8" w:rsidRPr="00736A63">
        <w:rPr>
          <w:rFonts w:ascii="Arial" w:hAnsi="Arial" w:cs="Arial"/>
          <w:color w:val="002060"/>
          <w:sz w:val="20"/>
          <w:szCs w:val="20"/>
          <w:lang w:val="fr-FR"/>
        </w:rPr>
        <w:t xml:space="preserve"> à 12 </w:t>
      </w:r>
      <w:r w:rsidR="00A15C29" w:rsidRPr="00736A63">
        <w:rPr>
          <w:rFonts w:ascii="Arial" w:hAnsi="Arial" w:cs="Arial"/>
          <w:color w:val="002060"/>
          <w:sz w:val="20"/>
          <w:szCs w:val="20"/>
          <w:lang w:val="fr-FR"/>
        </w:rPr>
        <w:t xml:space="preserve">heure de </w:t>
      </w:r>
      <w:r w:rsidR="005A77B1" w:rsidRPr="00736A63">
        <w:rPr>
          <w:rFonts w:ascii="Arial" w:hAnsi="Arial" w:cs="Arial"/>
          <w:color w:val="002060"/>
          <w:sz w:val="20"/>
          <w:szCs w:val="20"/>
          <w:lang w:val="fr-FR"/>
        </w:rPr>
        <w:t>Mali</w:t>
      </w:r>
      <w:r w:rsidR="0010763D" w:rsidRPr="00F2179D">
        <w:rPr>
          <w:rFonts w:ascii="Arial" w:hAnsi="Arial" w:cs="Arial"/>
          <w:color w:val="000000" w:themeColor="text1"/>
          <w:sz w:val="20"/>
          <w:szCs w:val="20"/>
          <w:lang w:val="fr-FR"/>
        </w:rPr>
        <w:tab/>
      </w:r>
      <w:r w:rsidR="00412847" w:rsidRPr="00F2179D">
        <w:rPr>
          <w:rFonts w:ascii="Arial" w:hAnsi="Arial" w:cs="Arial"/>
          <w:color w:val="000000" w:themeColor="text1"/>
          <w:sz w:val="20"/>
          <w:szCs w:val="20"/>
          <w:lang w:val="fr-FR"/>
        </w:rPr>
        <w:tab/>
      </w:r>
    </w:p>
    <w:p w14:paraId="76A6DF4A" w14:textId="77777777" w:rsidR="00AB42B8" w:rsidRPr="00F2179D" w:rsidRDefault="00AB42B8" w:rsidP="002D4437">
      <w:pPr>
        <w:jc w:val="both"/>
        <w:rPr>
          <w:rFonts w:ascii="Arial" w:hAnsi="Arial" w:cs="Arial"/>
          <w:i/>
          <w:sz w:val="20"/>
          <w:szCs w:val="20"/>
          <w:lang w:val="fr-FR"/>
        </w:rPr>
      </w:pPr>
    </w:p>
    <w:p w14:paraId="207B967B" w14:textId="0A3E04CB" w:rsidR="007F0AD9" w:rsidRPr="00F2179D" w:rsidRDefault="007F0AD9" w:rsidP="002D4437">
      <w:pPr>
        <w:autoSpaceDE w:val="0"/>
        <w:jc w:val="both"/>
        <w:rPr>
          <w:rFonts w:ascii="Arial" w:hAnsi="Arial" w:cs="Arial"/>
          <w:color w:val="000000"/>
          <w:sz w:val="20"/>
          <w:szCs w:val="20"/>
          <w:lang w:val="fr-FR"/>
        </w:rPr>
      </w:pPr>
      <w:r w:rsidRPr="00F2179D">
        <w:rPr>
          <w:rFonts w:ascii="Arial" w:hAnsi="Arial" w:cs="Arial"/>
          <w:b/>
          <w:color w:val="000000"/>
          <w:sz w:val="20"/>
          <w:szCs w:val="20"/>
          <w:lang w:val="fr-FR"/>
        </w:rPr>
        <w:t>Entité contractante</w:t>
      </w:r>
      <w:r w:rsidRPr="00F2179D">
        <w:rPr>
          <w:rFonts w:ascii="Arial" w:hAnsi="Arial" w:cs="Arial"/>
          <w:color w:val="000000"/>
          <w:sz w:val="20"/>
          <w:szCs w:val="20"/>
          <w:lang w:val="fr-FR"/>
        </w:rPr>
        <w:t xml:space="preserve"> : Helen Keller International</w:t>
      </w:r>
    </w:p>
    <w:p w14:paraId="4048C001" w14:textId="77777777" w:rsidR="007F0AD9" w:rsidRPr="00F2179D" w:rsidRDefault="007F0AD9" w:rsidP="002D4437">
      <w:pPr>
        <w:autoSpaceDE w:val="0"/>
        <w:jc w:val="both"/>
        <w:rPr>
          <w:rFonts w:ascii="Arial" w:hAnsi="Arial" w:cs="Arial"/>
          <w:color w:val="000000"/>
          <w:sz w:val="20"/>
          <w:szCs w:val="20"/>
          <w:lang w:val="fr-FR"/>
        </w:rPr>
      </w:pPr>
    </w:p>
    <w:p w14:paraId="1C098C1E" w14:textId="0E7DF371" w:rsidR="007F0AD9" w:rsidRPr="00F2179D" w:rsidRDefault="007F0AD9" w:rsidP="002D4437">
      <w:pPr>
        <w:autoSpaceDE w:val="0"/>
        <w:jc w:val="both"/>
        <w:rPr>
          <w:rFonts w:ascii="Arial" w:hAnsi="Arial" w:cs="Arial"/>
          <w:color w:val="000000"/>
          <w:sz w:val="20"/>
          <w:szCs w:val="20"/>
          <w:lang w:val="fr-FR"/>
        </w:rPr>
      </w:pPr>
      <w:r w:rsidRPr="00F2179D">
        <w:rPr>
          <w:rFonts w:ascii="Arial" w:hAnsi="Arial" w:cs="Arial"/>
          <w:b/>
          <w:color w:val="000000"/>
          <w:sz w:val="20"/>
          <w:szCs w:val="20"/>
          <w:lang w:val="fr-FR"/>
        </w:rPr>
        <w:t xml:space="preserve">Lieu </w:t>
      </w:r>
      <w:r w:rsidR="008B2613" w:rsidRPr="00F2179D">
        <w:rPr>
          <w:rFonts w:ascii="Arial" w:hAnsi="Arial" w:cs="Arial"/>
          <w:b/>
          <w:color w:val="000000"/>
          <w:sz w:val="20"/>
          <w:szCs w:val="20"/>
          <w:lang w:val="fr-FR"/>
        </w:rPr>
        <w:t>d’exécution :</w:t>
      </w:r>
      <w:r w:rsidRPr="00F2179D">
        <w:rPr>
          <w:rFonts w:ascii="Arial" w:hAnsi="Arial" w:cs="Arial"/>
          <w:color w:val="000000"/>
          <w:sz w:val="20"/>
          <w:szCs w:val="20"/>
          <w:lang w:val="fr-FR"/>
        </w:rPr>
        <w:tab/>
      </w:r>
      <w:r w:rsidR="005A77B1" w:rsidRPr="00736A63">
        <w:rPr>
          <w:rFonts w:ascii="Arial" w:hAnsi="Arial" w:cs="Arial"/>
          <w:color w:val="002060"/>
          <w:sz w:val="20"/>
          <w:szCs w:val="20"/>
          <w:lang w:val="fr-FR"/>
        </w:rPr>
        <w:t>MALI</w:t>
      </w:r>
    </w:p>
    <w:p w14:paraId="05A3F923" w14:textId="16BC3B75" w:rsidR="00412847" w:rsidRPr="00F2179D" w:rsidRDefault="00412847" w:rsidP="002D4437">
      <w:pPr>
        <w:jc w:val="both"/>
        <w:rPr>
          <w:rFonts w:ascii="Arial" w:hAnsi="Arial" w:cs="Arial"/>
          <w:b/>
          <w:color w:val="000000" w:themeColor="text1"/>
          <w:sz w:val="20"/>
          <w:szCs w:val="20"/>
          <w:u w:val="single"/>
          <w:lang w:val="fr-FR"/>
        </w:rPr>
      </w:pPr>
    </w:p>
    <w:sdt>
      <w:sdtPr>
        <w:rPr>
          <w:b w:val="0"/>
          <w:bCs w:val="0"/>
        </w:rPr>
        <w:id w:val="489112732"/>
        <w:docPartObj>
          <w:docPartGallery w:val="Table of Contents"/>
          <w:docPartUnique/>
        </w:docPartObj>
      </w:sdtPr>
      <w:sdtEndPr/>
      <w:sdtContent>
        <w:p w14:paraId="0056D08A" w14:textId="15CA57E5" w:rsidR="00412847" w:rsidRPr="00F2179D" w:rsidRDefault="00412847" w:rsidP="002D4437">
          <w:pPr>
            <w:pStyle w:val="En-ttedetabledesmatires"/>
            <w:jc w:val="both"/>
            <w:rPr>
              <w:rFonts w:ascii="Arial" w:hAnsi="Arial" w:cs="Arial"/>
              <w:sz w:val="20"/>
              <w:szCs w:val="20"/>
              <w:lang w:val="fr-FR"/>
            </w:rPr>
          </w:pPr>
          <w:r w:rsidRPr="00F2179D">
            <w:rPr>
              <w:rFonts w:ascii="Arial" w:hAnsi="Arial" w:cs="Arial"/>
              <w:sz w:val="20"/>
              <w:szCs w:val="20"/>
              <w:lang w:val="fr-FR"/>
            </w:rPr>
            <w:t>Contenu de ce document</w:t>
          </w:r>
        </w:p>
        <w:p w14:paraId="53B0AD7D" w14:textId="77777777" w:rsidR="00412847" w:rsidRPr="00F2179D" w:rsidRDefault="00412847" w:rsidP="002D4437">
          <w:pPr>
            <w:pStyle w:val="En-ttedetabledesmatires"/>
            <w:jc w:val="both"/>
            <w:rPr>
              <w:rFonts w:ascii="Arial" w:hAnsi="Arial" w:cs="Arial"/>
              <w:sz w:val="20"/>
              <w:szCs w:val="20"/>
              <w:lang w:val="fr-FR"/>
            </w:rPr>
          </w:pPr>
        </w:p>
        <w:p w14:paraId="6B0A12D9" w14:textId="2ED7658C" w:rsidR="00EA2A2F" w:rsidRDefault="2C94C4B5">
          <w:pPr>
            <w:pStyle w:val="TM2"/>
            <w:rPr>
              <w:rFonts w:asciiTheme="minorHAnsi" w:eastAsiaTheme="minorEastAsia" w:hAnsiTheme="minorHAnsi" w:cstheme="minorBidi"/>
              <w:noProof/>
              <w:kern w:val="2"/>
              <w:szCs w:val="22"/>
              <w14:ligatures w14:val="standardContextual"/>
            </w:rPr>
          </w:pPr>
          <w:r>
            <w:fldChar w:fldCharType="begin"/>
          </w:r>
          <w:r w:rsidR="00412847">
            <w:instrText>TOC \o "1-3" \h \z \u</w:instrText>
          </w:r>
          <w:r>
            <w:fldChar w:fldCharType="separate"/>
          </w:r>
          <w:hyperlink w:anchor="_Toc156834010" w:history="1">
            <w:r w:rsidR="00EA2A2F" w:rsidRPr="005B44E2">
              <w:rPr>
                <w:rStyle w:val="Lienhypertexte"/>
                <w:rFonts w:ascii="Arial" w:hAnsi="Arial"/>
                <w:noProof/>
              </w:rPr>
              <w:t>SECTION 1 : Introduction, admissibilité des soumissionnaires et définitions</w:t>
            </w:r>
            <w:r w:rsidR="00EA2A2F">
              <w:rPr>
                <w:noProof/>
                <w:webHidden/>
              </w:rPr>
              <w:tab/>
            </w:r>
            <w:r w:rsidR="00EA2A2F">
              <w:rPr>
                <w:noProof/>
                <w:webHidden/>
              </w:rPr>
              <w:fldChar w:fldCharType="begin"/>
            </w:r>
            <w:r w:rsidR="00EA2A2F">
              <w:rPr>
                <w:noProof/>
                <w:webHidden/>
              </w:rPr>
              <w:instrText xml:space="preserve"> PAGEREF _Toc156834010 \h </w:instrText>
            </w:r>
            <w:r w:rsidR="00EA2A2F">
              <w:rPr>
                <w:noProof/>
                <w:webHidden/>
              </w:rPr>
            </w:r>
            <w:r w:rsidR="00EA2A2F">
              <w:rPr>
                <w:noProof/>
                <w:webHidden/>
              </w:rPr>
              <w:fldChar w:fldCharType="separate"/>
            </w:r>
            <w:r w:rsidR="00EA2A2F">
              <w:rPr>
                <w:noProof/>
                <w:webHidden/>
              </w:rPr>
              <w:t>1</w:t>
            </w:r>
            <w:r w:rsidR="00EA2A2F">
              <w:rPr>
                <w:noProof/>
                <w:webHidden/>
              </w:rPr>
              <w:fldChar w:fldCharType="end"/>
            </w:r>
          </w:hyperlink>
        </w:p>
        <w:p w14:paraId="7C820B82" w14:textId="3E16AD6B" w:rsidR="00EA2A2F" w:rsidRDefault="00221E99">
          <w:pPr>
            <w:pStyle w:val="TM2"/>
            <w:rPr>
              <w:rFonts w:asciiTheme="minorHAnsi" w:eastAsiaTheme="minorEastAsia" w:hAnsiTheme="minorHAnsi" w:cstheme="minorBidi"/>
              <w:noProof/>
              <w:kern w:val="2"/>
              <w:szCs w:val="22"/>
              <w14:ligatures w14:val="standardContextual"/>
            </w:rPr>
          </w:pPr>
          <w:hyperlink w:anchor="_Toc156834011" w:history="1">
            <w:r w:rsidR="00EA2A2F" w:rsidRPr="005B44E2">
              <w:rPr>
                <w:rStyle w:val="Lienhypertexte"/>
                <w:rFonts w:ascii="Arial" w:hAnsi="Arial"/>
                <w:noProof/>
              </w:rPr>
              <w:t>SECTION 2 : Portée des travaux</w:t>
            </w:r>
            <w:r w:rsidR="00EA2A2F">
              <w:rPr>
                <w:noProof/>
                <w:webHidden/>
              </w:rPr>
              <w:tab/>
            </w:r>
            <w:r w:rsidR="00EA2A2F">
              <w:rPr>
                <w:noProof/>
                <w:webHidden/>
              </w:rPr>
              <w:fldChar w:fldCharType="begin"/>
            </w:r>
            <w:r w:rsidR="00EA2A2F">
              <w:rPr>
                <w:noProof/>
                <w:webHidden/>
              </w:rPr>
              <w:instrText xml:space="preserve"> PAGEREF _Toc156834011 \h </w:instrText>
            </w:r>
            <w:r w:rsidR="00EA2A2F">
              <w:rPr>
                <w:noProof/>
                <w:webHidden/>
              </w:rPr>
            </w:r>
            <w:r w:rsidR="00EA2A2F">
              <w:rPr>
                <w:noProof/>
                <w:webHidden/>
              </w:rPr>
              <w:fldChar w:fldCharType="separate"/>
            </w:r>
            <w:r w:rsidR="00EA2A2F">
              <w:rPr>
                <w:noProof/>
                <w:webHidden/>
              </w:rPr>
              <w:t>2</w:t>
            </w:r>
            <w:r w:rsidR="00EA2A2F">
              <w:rPr>
                <w:noProof/>
                <w:webHidden/>
              </w:rPr>
              <w:fldChar w:fldCharType="end"/>
            </w:r>
          </w:hyperlink>
        </w:p>
        <w:p w14:paraId="24008406" w14:textId="66A42FB8" w:rsidR="00EA2A2F" w:rsidRDefault="00221E99">
          <w:pPr>
            <w:pStyle w:val="TM2"/>
            <w:rPr>
              <w:rFonts w:asciiTheme="minorHAnsi" w:eastAsiaTheme="minorEastAsia" w:hAnsiTheme="minorHAnsi" w:cstheme="minorBidi"/>
              <w:noProof/>
              <w:kern w:val="2"/>
              <w:szCs w:val="22"/>
              <w14:ligatures w14:val="standardContextual"/>
            </w:rPr>
          </w:pPr>
          <w:hyperlink w:anchor="_Toc156834012" w:history="1">
            <w:r w:rsidR="00EA2A2F" w:rsidRPr="005B44E2">
              <w:rPr>
                <w:rStyle w:val="Lienhypertexte"/>
                <w:rFonts w:ascii="Arial" w:hAnsi="Arial"/>
                <w:noProof/>
              </w:rPr>
              <w:t>SECTION 3 : Instructions relatives à la proposition</w:t>
            </w:r>
            <w:r w:rsidR="00EA2A2F">
              <w:rPr>
                <w:noProof/>
                <w:webHidden/>
              </w:rPr>
              <w:tab/>
            </w:r>
            <w:r w:rsidR="00EA2A2F">
              <w:rPr>
                <w:noProof/>
                <w:webHidden/>
              </w:rPr>
              <w:fldChar w:fldCharType="begin"/>
            </w:r>
            <w:r w:rsidR="00EA2A2F">
              <w:rPr>
                <w:noProof/>
                <w:webHidden/>
              </w:rPr>
              <w:instrText xml:space="preserve"> PAGEREF _Toc156834012 \h </w:instrText>
            </w:r>
            <w:r w:rsidR="00EA2A2F">
              <w:rPr>
                <w:noProof/>
                <w:webHidden/>
              </w:rPr>
            </w:r>
            <w:r w:rsidR="00EA2A2F">
              <w:rPr>
                <w:noProof/>
                <w:webHidden/>
              </w:rPr>
              <w:fldChar w:fldCharType="separate"/>
            </w:r>
            <w:r w:rsidR="00EA2A2F">
              <w:rPr>
                <w:noProof/>
                <w:webHidden/>
              </w:rPr>
              <w:t>6</w:t>
            </w:r>
            <w:r w:rsidR="00EA2A2F">
              <w:rPr>
                <w:noProof/>
                <w:webHidden/>
              </w:rPr>
              <w:fldChar w:fldCharType="end"/>
            </w:r>
          </w:hyperlink>
        </w:p>
        <w:p w14:paraId="42D58F27" w14:textId="0327E201" w:rsidR="00EA2A2F" w:rsidRDefault="00221E99">
          <w:pPr>
            <w:pStyle w:val="TM2"/>
            <w:rPr>
              <w:rFonts w:asciiTheme="minorHAnsi" w:eastAsiaTheme="minorEastAsia" w:hAnsiTheme="minorHAnsi" w:cstheme="minorBidi"/>
              <w:noProof/>
              <w:kern w:val="2"/>
              <w:szCs w:val="22"/>
              <w14:ligatures w14:val="standardContextual"/>
            </w:rPr>
          </w:pPr>
          <w:hyperlink w:anchor="_Toc156834013" w:history="1">
            <w:r w:rsidR="00EA2A2F" w:rsidRPr="005B44E2">
              <w:rPr>
                <w:rStyle w:val="Lienhypertexte"/>
                <w:rFonts w:ascii="Arial" w:hAnsi="Arial"/>
                <w:noProof/>
              </w:rPr>
              <w:t>SECTION 4 : Critères d'évaluation et fondement de l'attribution</w:t>
            </w:r>
            <w:r w:rsidR="00EA2A2F">
              <w:rPr>
                <w:noProof/>
                <w:webHidden/>
              </w:rPr>
              <w:tab/>
            </w:r>
            <w:r w:rsidR="00EA2A2F">
              <w:rPr>
                <w:noProof/>
                <w:webHidden/>
              </w:rPr>
              <w:fldChar w:fldCharType="begin"/>
            </w:r>
            <w:r w:rsidR="00EA2A2F">
              <w:rPr>
                <w:noProof/>
                <w:webHidden/>
              </w:rPr>
              <w:instrText xml:space="preserve"> PAGEREF _Toc156834013 \h </w:instrText>
            </w:r>
            <w:r w:rsidR="00EA2A2F">
              <w:rPr>
                <w:noProof/>
                <w:webHidden/>
              </w:rPr>
            </w:r>
            <w:r w:rsidR="00EA2A2F">
              <w:rPr>
                <w:noProof/>
                <w:webHidden/>
              </w:rPr>
              <w:fldChar w:fldCharType="separate"/>
            </w:r>
            <w:r w:rsidR="00EA2A2F">
              <w:rPr>
                <w:noProof/>
                <w:webHidden/>
              </w:rPr>
              <w:t>9</w:t>
            </w:r>
            <w:r w:rsidR="00EA2A2F">
              <w:rPr>
                <w:noProof/>
                <w:webHidden/>
              </w:rPr>
              <w:fldChar w:fldCharType="end"/>
            </w:r>
          </w:hyperlink>
        </w:p>
        <w:p w14:paraId="15E1B51F" w14:textId="6C505639" w:rsidR="00EA2A2F" w:rsidRDefault="00221E99">
          <w:pPr>
            <w:pStyle w:val="TM2"/>
            <w:rPr>
              <w:rFonts w:asciiTheme="minorHAnsi" w:eastAsiaTheme="minorEastAsia" w:hAnsiTheme="minorHAnsi" w:cstheme="minorBidi"/>
              <w:noProof/>
              <w:kern w:val="2"/>
              <w:szCs w:val="22"/>
              <w14:ligatures w14:val="standardContextual"/>
            </w:rPr>
          </w:pPr>
          <w:hyperlink w:anchor="_Toc156834014" w:history="1">
            <w:r w:rsidR="00EA2A2F" w:rsidRPr="005B44E2">
              <w:rPr>
                <w:rStyle w:val="Lienhypertexte"/>
                <w:rFonts w:ascii="Arial" w:hAnsi="Arial"/>
                <w:noProof/>
              </w:rPr>
              <w:t>SECTION 6 : Validité de la proposition, date limite de soumission et instructions</w:t>
            </w:r>
            <w:r w:rsidR="00EA2A2F">
              <w:rPr>
                <w:noProof/>
                <w:webHidden/>
              </w:rPr>
              <w:tab/>
            </w:r>
            <w:r w:rsidR="00EA2A2F">
              <w:rPr>
                <w:noProof/>
                <w:webHidden/>
              </w:rPr>
              <w:fldChar w:fldCharType="begin"/>
            </w:r>
            <w:r w:rsidR="00EA2A2F">
              <w:rPr>
                <w:noProof/>
                <w:webHidden/>
              </w:rPr>
              <w:instrText xml:space="preserve"> PAGEREF _Toc156834014 \h </w:instrText>
            </w:r>
            <w:r w:rsidR="00EA2A2F">
              <w:rPr>
                <w:noProof/>
                <w:webHidden/>
              </w:rPr>
            </w:r>
            <w:r w:rsidR="00EA2A2F">
              <w:rPr>
                <w:noProof/>
                <w:webHidden/>
              </w:rPr>
              <w:fldChar w:fldCharType="separate"/>
            </w:r>
            <w:r w:rsidR="00EA2A2F">
              <w:rPr>
                <w:noProof/>
                <w:webHidden/>
              </w:rPr>
              <w:t>10</w:t>
            </w:r>
            <w:r w:rsidR="00EA2A2F">
              <w:rPr>
                <w:noProof/>
                <w:webHidden/>
              </w:rPr>
              <w:fldChar w:fldCharType="end"/>
            </w:r>
          </w:hyperlink>
        </w:p>
        <w:p w14:paraId="0EEE1399" w14:textId="5DBB0878" w:rsidR="00EA2A2F" w:rsidRDefault="00221E99">
          <w:pPr>
            <w:pStyle w:val="TM2"/>
            <w:rPr>
              <w:rFonts w:asciiTheme="minorHAnsi" w:eastAsiaTheme="minorEastAsia" w:hAnsiTheme="minorHAnsi" w:cstheme="minorBidi"/>
              <w:noProof/>
              <w:kern w:val="2"/>
              <w:szCs w:val="22"/>
              <w14:ligatures w14:val="standardContextual"/>
            </w:rPr>
          </w:pPr>
          <w:hyperlink w:anchor="_Toc156834015" w:history="1">
            <w:r w:rsidR="00EA2A2F" w:rsidRPr="005B44E2">
              <w:rPr>
                <w:rStyle w:val="Lienhypertexte"/>
                <w:rFonts w:ascii="Arial" w:hAnsi="Arial"/>
                <w:noProof/>
              </w:rPr>
              <w:t>SECTION 7 : Négociations</w:t>
            </w:r>
            <w:r w:rsidR="00EA2A2F">
              <w:rPr>
                <w:noProof/>
                <w:webHidden/>
              </w:rPr>
              <w:tab/>
            </w:r>
            <w:r w:rsidR="00EA2A2F">
              <w:rPr>
                <w:noProof/>
                <w:webHidden/>
              </w:rPr>
              <w:fldChar w:fldCharType="begin"/>
            </w:r>
            <w:r w:rsidR="00EA2A2F">
              <w:rPr>
                <w:noProof/>
                <w:webHidden/>
              </w:rPr>
              <w:instrText xml:space="preserve"> PAGEREF _Toc156834015 \h </w:instrText>
            </w:r>
            <w:r w:rsidR="00EA2A2F">
              <w:rPr>
                <w:noProof/>
                <w:webHidden/>
              </w:rPr>
            </w:r>
            <w:r w:rsidR="00EA2A2F">
              <w:rPr>
                <w:noProof/>
                <w:webHidden/>
              </w:rPr>
              <w:fldChar w:fldCharType="separate"/>
            </w:r>
            <w:r w:rsidR="00EA2A2F">
              <w:rPr>
                <w:noProof/>
                <w:webHidden/>
              </w:rPr>
              <w:t>10</w:t>
            </w:r>
            <w:r w:rsidR="00EA2A2F">
              <w:rPr>
                <w:noProof/>
                <w:webHidden/>
              </w:rPr>
              <w:fldChar w:fldCharType="end"/>
            </w:r>
          </w:hyperlink>
        </w:p>
        <w:p w14:paraId="5E7283EF" w14:textId="63FCCE9F" w:rsidR="00EA2A2F" w:rsidRDefault="00221E99">
          <w:pPr>
            <w:pStyle w:val="TM2"/>
            <w:rPr>
              <w:rFonts w:asciiTheme="minorHAnsi" w:eastAsiaTheme="minorEastAsia" w:hAnsiTheme="minorHAnsi" w:cstheme="minorBidi"/>
              <w:noProof/>
              <w:kern w:val="2"/>
              <w:szCs w:val="22"/>
              <w14:ligatures w14:val="standardContextual"/>
            </w:rPr>
          </w:pPr>
          <w:hyperlink w:anchor="_Toc156834016" w:history="1">
            <w:r w:rsidR="00EA2A2F" w:rsidRPr="005B44E2">
              <w:rPr>
                <w:rStyle w:val="Lienhypertexte"/>
                <w:rFonts w:ascii="Arial" w:hAnsi="Arial"/>
                <w:noProof/>
              </w:rPr>
              <w:t>ARTICLE 8 : Conditions de l'appel d'offres</w:t>
            </w:r>
            <w:r w:rsidR="00EA2A2F">
              <w:rPr>
                <w:noProof/>
                <w:webHidden/>
              </w:rPr>
              <w:tab/>
            </w:r>
            <w:r w:rsidR="00EA2A2F">
              <w:rPr>
                <w:noProof/>
                <w:webHidden/>
              </w:rPr>
              <w:fldChar w:fldCharType="begin"/>
            </w:r>
            <w:r w:rsidR="00EA2A2F">
              <w:rPr>
                <w:noProof/>
                <w:webHidden/>
              </w:rPr>
              <w:instrText xml:space="preserve"> PAGEREF _Toc156834016 \h </w:instrText>
            </w:r>
            <w:r w:rsidR="00EA2A2F">
              <w:rPr>
                <w:noProof/>
                <w:webHidden/>
              </w:rPr>
            </w:r>
            <w:r w:rsidR="00EA2A2F">
              <w:rPr>
                <w:noProof/>
                <w:webHidden/>
              </w:rPr>
              <w:fldChar w:fldCharType="separate"/>
            </w:r>
            <w:r w:rsidR="00EA2A2F">
              <w:rPr>
                <w:noProof/>
                <w:webHidden/>
              </w:rPr>
              <w:t>10</w:t>
            </w:r>
            <w:r w:rsidR="00EA2A2F">
              <w:rPr>
                <w:noProof/>
                <w:webHidden/>
              </w:rPr>
              <w:fldChar w:fldCharType="end"/>
            </w:r>
          </w:hyperlink>
        </w:p>
        <w:p w14:paraId="6A3C603B" w14:textId="763552CB" w:rsidR="00EA2A2F" w:rsidRDefault="00221E99">
          <w:pPr>
            <w:pStyle w:val="TM2"/>
            <w:rPr>
              <w:rFonts w:asciiTheme="minorHAnsi" w:eastAsiaTheme="minorEastAsia" w:hAnsiTheme="minorHAnsi" w:cstheme="minorBidi"/>
              <w:noProof/>
              <w:kern w:val="2"/>
              <w:szCs w:val="22"/>
              <w14:ligatures w14:val="standardContextual"/>
            </w:rPr>
          </w:pPr>
          <w:hyperlink w:anchor="_Toc156834017" w:history="1">
            <w:r w:rsidR="00EA2A2F" w:rsidRPr="005B44E2">
              <w:rPr>
                <w:rStyle w:val="Lienhypertexte"/>
                <w:rFonts w:ascii="Arial" w:hAnsi="Arial"/>
                <w:noProof/>
              </w:rPr>
              <w:t>ANNEXE A : Divulgation des conflits d'intérêts</w:t>
            </w:r>
            <w:r w:rsidR="00EA2A2F">
              <w:rPr>
                <w:noProof/>
                <w:webHidden/>
              </w:rPr>
              <w:tab/>
            </w:r>
            <w:r w:rsidR="00EA2A2F">
              <w:rPr>
                <w:noProof/>
                <w:webHidden/>
              </w:rPr>
              <w:fldChar w:fldCharType="begin"/>
            </w:r>
            <w:r w:rsidR="00EA2A2F">
              <w:rPr>
                <w:noProof/>
                <w:webHidden/>
              </w:rPr>
              <w:instrText xml:space="preserve"> PAGEREF _Toc156834017 \h </w:instrText>
            </w:r>
            <w:r w:rsidR="00EA2A2F">
              <w:rPr>
                <w:noProof/>
                <w:webHidden/>
              </w:rPr>
            </w:r>
            <w:r w:rsidR="00EA2A2F">
              <w:rPr>
                <w:noProof/>
                <w:webHidden/>
              </w:rPr>
              <w:fldChar w:fldCharType="separate"/>
            </w:r>
            <w:r w:rsidR="00EA2A2F">
              <w:rPr>
                <w:noProof/>
                <w:webHidden/>
              </w:rPr>
              <w:t>12</w:t>
            </w:r>
            <w:r w:rsidR="00EA2A2F">
              <w:rPr>
                <w:noProof/>
                <w:webHidden/>
              </w:rPr>
              <w:fldChar w:fldCharType="end"/>
            </w:r>
          </w:hyperlink>
        </w:p>
        <w:p w14:paraId="2944B3AB" w14:textId="00B01221" w:rsidR="00EA2A2F" w:rsidRDefault="00221E99">
          <w:pPr>
            <w:pStyle w:val="TM2"/>
            <w:rPr>
              <w:rFonts w:asciiTheme="minorHAnsi" w:eastAsiaTheme="minorEastAsia" w:hAnsiTheme="minorHAnsi" w:cstheme="minorBidi"/>
              <w:noProof/>
              <w:kern w:val="2"/>
              <w:szCs w:val="22"/>
              <w14:ligatures w14:val="standardContextual"/>
            </w:rPr>
          </w:pPr>
          <w:hyperlink w:anchor="_Toc156834018" w:history="1">
            <w:r w:rsidR="00EA2A2F" w:rsidRPr="005B44E2">
              <w:rPr>
                <w:rStyle w:val="Lienhypertexte"/>
                <w:rFonts w:ascii="Arial" w:hAnsi="Arial"/>
                <w:noProof/>
              </w:rPr>
              <w:t>ANNEXE B : Format du CV à utiliser pour le personnel clé (un document par personne)</w:t>
            </w:r>
            <w:r w:rsidR="00EA2A2F">
              <w:rPr>
                <w:noProof/>
                <w:webHidden/>
              </w:rPr>
              <w:tab/>
            </w:r>
            <w:r w:rsidR="00EA2A2F">
              <w:rPr>
                <w:noProof/>
                <w:webHidden/>
              </w:rPr>
              <w:fldChar w:fldCharType="begin"/>
            </w:r>
            <w:r w:rsidR="00EA2A2F">
              <w:rPr>
                <w:noProof/>
                <w:webHidden/>
              </w:rPr>
              <w:instrText xml:space="preserve"> PAGEREF _Toc156834018 \h </w:instrText>
            </w:r>
            <w:r w:rsidR="00EA2A2F">
              <w:rPr>
                <w:noProof/>
                <w:webHidden/>
              </w:rPr>
            </w:r>
            <w:r w:rsidR="00EA2A2F">
              <w:rPr>
                <w:noProof/>
                <w:webHidden/>
              </w:rPr>
              <w:fldChar w:fldCharType="separate"/>
            </w:r>
            <w:r w:rsidR="00EA2A2F">
              <w:rPr>
                <w:noProof/>
                <w:webHidden/>
              </w:rPr>
              <w:t>13</w:t>
            </w:r>
            <w:r w:rsidR="00EA2A2F">
              <w:rPr>
                <w:noProof/>
                <w:webHidden/>
              </w:rPr>
              <w:fldChar w:fldCharType="end"/>
            </w:r>
          </w:hyperlink>
        </w:p>
        <w:p w14:paraId="4BAD60BE" w14:textId="46B1319A" w:rsidR="00EA2A2F" w:rsidRDefault="00221E99">
          <w:pPr>
            <w:pStyle w:val="TM2"/>
            <w:rPr>
              <w:rFonts w:asciiTheme="minorHAnsi" w:eastAsiaTheme="minorEastAsia" w:hAnsiTheme="minorHAnsi" w:cstheme="minorBidi"/>
              <w:noProof/>
              <w:kern w:val="2"/>
              <w:szCs w:val="22"/>
              <w14:ligatures w14:val="standardContextual"/>
            </w:rPr>
          </w:pPr>
          <w:hyperlink w:anchor="_Toc156834019" w:history="1">
            <w:r w:rsidR="00EA2A2F" w:rsidRPr="005B44E2">
              <w:rPr>
                <w:rStyle w:val="Lienhypertexte"/>
                <w:rFonts w:ascii="Arial" w:hAnsi="Arial"/>
                <w:noProof/>
                <w:lang w:eastAsia="en-GB"/>
              </w:rPr>
              <w:t>ANNEXE C : Format de l'offre financière</w:t>
            </w:r>
            <w:r w:rsidR="00EA2A2F">
              <w:rPr>
                <w:noProof/>
                <w:webHidden/>
              </w:rPr>
              <w:tab/>
            </w:r>
            <w:r w:rsidR="00EA2A2F">
              <w:rPr>
                <w:noProof/>
                <w:webHidden/>
              </w:rPr>
              <w:fldChar w:fldCharType="begin"/>
            </w:r>
            <w:r w:rsidR="00EA2A2F">
              <w:rPr>
                <w:noProof/>
                <w:webHidden/>
              </w:rPr>
              <w:instrText xml:space="preserve"> PAGEREF _Toc156834019 \h </w:instrText>
            </w:r>
            <w:r w:rsidR="00EA2A2F">
              <w:rPr>
                <w:noProof/>
                <w:webHidden/>
              </w:rPr>
            </w:r>
            <w:r w:rsidR="00EA2A2F">
              <w:rPr>
                <w:noProof/>
                <w:webHidden/>
              </w:rPr>
              <w:fldChar w:fldCharType="separate"/>
            </w:r>
            <w:r w:rsidR="00EA2A2F">
              <w:rPr>
                <w:noProof/>
                <w:webHidden/>
              </w:rPr>
              <w:t>14</w:t>
            </w:r>
            <w:r w:rsidR="00EA2A2F">
              <w:rPr>
                <w:noProof/>
                <w:webHidden/>
              </w:rPr>
              <w:fldChar w:fldCharType="end"/>
            </w:r>
          </w:hyperlink>
        </w:p>
        <w:p w14:paraId="556526A6" w14:textId="4A97029B" w:rsidR="00EA2A2F" w:rsidRDefault="00221E99">
          <w:pPr>
            <w:pStyle w:val="TM2"/>
            <w:rPr>
              <w:rFonts w:asciiTheme="minorHAnsi" w:eastAsiaTheme="minorEastAsia" w:hAnsiTheme="minorHAnsi" w:cstheme="minorBidi"/>
              <w:noProof/>
              <w:kern w:val="2"/>
              <w:szCs w:val="22"/>
              <w14:ligatures w14:val="standardContextual"/>
            </w:rPr>
          </w:pPr>
          <w:hyperlink w:anchor="_Toc156834020" w:history="1">
            <w:r w:rsidR="00EA2A2F" w:rsidRPr="005B44E2">
              <w:rPr>
                <w:rStyle w:val="Lienhypertexte"/>
                <w:rFonts w:ascii="Arial" w:hAnsi="Arial"/>
                <w:noProof/>
              </w:rPr>
              <w:t xml:space="preserve">ANNEXE D </w:t>
            </w:r>
            <w:r w:rsidR="0059798B">
              <w:rPr>
                <w:rStyle w:val="Lienhypertexte"/>
                <w:rFonts w:ascii="Arial" w:hAnsi="Arial"/>
                <w:noProof/>
              </w:rPr>
              <w:t xml:space="preserve">: </w:t>
            </w:r>
            <w:r w:rsidR="00EA2A2F" w:rsidRPr="005B44E2">
              <w:rPr>
                <w:rStyle w:val="Lienhypertexte"/>
                <w:rFonts w:ascii="Arial" w:hAnsi="Arial"/>
                <w:noProof/>
              </w:rPr>
              <w:t>Forme de contrat</w:t>
            </w:r>
            <w:r w:rsidR="00EA2A2F">
              <w:rPr>
                <w:noProof/>
                <w:webHidden/>
              </w:rPr>
              <w:tab/>
            </w:r>
            <w:r w:rsidR="00EA2A2F">
              <w:rPr>
                <w:noProof/>
                <w:webHidden/>
              </w:rPr>
              <w:fldChar w:fldCharType="begin"/>
            </w:r>
            <w:r w:rsidR="00EA2A2F">
              <w:rPr>
                <w:noProof/>
                <w:webHidden/>
              </w:rPr>
              <w:instrText xml:space="preserve"> PAGEREF _Toc156834020 \h </w:instrText>
            </w:r>
            <w:r w:rsidR="00EA2A2F">
              <w:rPr>
                <w:noProof/>
                <w:webHidden/>
              </w:rPr>
            </w:r>
            <w:r w:rsidR="00EA2A2F">
              <w:rPr>
                <w:noProof/>
                <w:webHidden/>
              </w:rPr>
              <w:fldChar w:fldCharType="separate"/>
            </w:r>
            <w:r w:rsidR="00EA2A2F">
              <w:rPr>
                <w:noProof/>
                <w:webHidden/>
              </w:rPr>
              <w:t>15</w:t>
            </w:r>
            <w:r w:rsidR="00EA2A2F">
              <w:rPr>
                <w:noProof/>
                <w:webHidden/>
              </w:rPr>
              <w:fldChar w:fldCharType="end"/>
            </w:r>
          </w:hyperlink>
        </w:p>
        <w:p w14:paraId="7E8668DC" w14:textId="24888F0A" w:rsidR="2C94C4B5" w:rsidRDefault="2C94C4B5" w:rsidP="009B3A20">
          <w:pPr>
            <w:pStyle w:val="TM2"/>
            <w:rPr>
              <w:rStyle w:val="Lienhypertexte"/>
            </w:rPr>
          </w:pPr>
          <w:r>
            <w:fldChar w:fldCharType="end"/>
          </w:r>
        </w:p>
      </w:sdtContent>
    </w:sdt>
    <w:p w14:paraId="50D3ECA7" w14:textId="21DCB740" w:rsidR="00E9491A" w:rsidRPr="00A41D9F" w:rsidRDefault="00E9491A" w:rsidP="002D4437">
      <w:pPr>
        <w:jc w:val="both"/>
        <w:rPr>
          <w:rFonts w:ascii="Arial" w:hAnsi="Arial" w:cs="Arial"/>
          <w:noProof/>
          <w:sz w:val="20"/>
          <w:szCs w:val="20"/>
        </w:rPr>
      </w:pPr>
    </w:p>
    <w:p w14:paraId="31B8E115" w14:textId="54935F97" w:rsidR="00462E70" w:rsidRPr="00F2179D" w:rsidRDefault="009531E9" w:rsidP="002D4437">
      <w:pPr>
        <w:pStyle w:val="Sansinterligne"/>
        <w:jc w:val="both"/>
        <w:rPr>
          <w:rFonts w:ascii="Arial" w:hAnsi="Arial" w:cs="Arial"/>
          <w:i/>
          <w:sz w:val="20"/>
          <w:szCs w:val="20"/>
          <w:lang w:val="fr-FR"/>
        </w:rPr>
      </w:pPr>
      <w:r w:rsidRPr="00F2179D">
        <w:rPr>
          <w:rFonts w:ascii="Arial" w:hAnsi="Arial" w:cs="Arial"/>
          <w:i/>
          <w:iCs/>
          <w:sz w:val="20"/>
          <w:szCs w:val="20"/>
          <w:lang w:val="fr-FR"/>
        </w:rPr>
        <w:t>Les soumissionnaires sont encouragés à lire la présente DP et toutes les pièces jointes dans leur intégralité, en portant une attention particulière aux instructions et aux exigences. L'émission de cet appel d'offres n'oblige en aucun cas Helen Keller International à attribuer un contrat, ni n'engage Helen Keller International à payer les coûts encourus pour la préparation et la soumission d'une proposition. Tous les destinataires de cet appel d'offres doivent traiter tous les renseignements et détails qu'il contient comme étant privés et confidentiels.</w:t>
      </w:r>
    </w:p>
    <w:p w14:paraId="4C229BC6" w14:textId="77777777" w:rsidR="00342419" w:rsidRPr="00F2179D" w:rsidRDefault="00342419" w:rsidP="002D4437">
      <w:pPr>
        <w:jc w:val="both"/>
        <w:rPr>
          <w:rFonts w:ascii="Arial" w:hAnsi="Arial" w:cs="Arial"/>
          <w:noProof/>
          <w:sz w:val="20"/>
          <w:szCs w:val="20"/>
          <w:lang w:val="fr-FR"/>
        </w:rPr>
      </w:pPr>
    </w:p>
    <w:p w14:paraId="71FA74F0" w14:textId="3F7E9E6B" w:rsidR="00B01034" w:rsidRPr="00F2179D" w:rsidRDefault="00F30934" w:rsidP="002D4437">
      <w:pPr>
        <w:pStyle w:val="Titre2"/>
        <w:spacing w:before="0" w:after="0"/>
        <w:jc w:val="both"/>
        <w:rPr>
          <w:rFonts w:ascii="Arial" w:hAnsi="Arial"/>
          <w:sz w:val="20"/>
          <w:szCs w:val="20"/>
          <w:lang w:val="fr-FR"/>
        </w:rPr>
      </w:pPr>
      <w:bookmarkStart w:id="0" w:name="_Toc156834010"/>
      <w:r w:rsidRPr="00F2179D">
        <w:rPr>
          <w:rFonts w:ascii="Arial" w:hAnsi="Arial"/>
          <w:sz w:val="20"/>
          <w:szCs w:val="20"/>
          <w:lang w:val="fr-FR"/>
        </w:rPr>
        <w:t>SECTION 1 : Introduction, admissibilité des soumissionnaires et définitions</w:t>
      </w:r>
      <w:bookmarkEnd w:id="0"/>
    </w:p>
    <w:p w14:paraId="306509B5" w14:textId="77777777" w:rsidR="000A6775" w:rsidRPr="00F2179D" w:rsidRDefault="000A6775" w:rsidP="002D4437">
      <w:pPr>
        <w:pStyle w:val="Titre2"/>
        <w:spacing w:before="0" w:after="0"/>
        <w:jc w:val="both"/>
        <w:rPr>
          <w:rFonts w:ascii="Arial" w:hAnsi="Arial"/>
          <w:sz w:val="20"/>
          <w:szCs w:val="20"/>
          <w:lang w:val="fr-FR"/>
        </w:rPr>
      </w:pPr>
    </w:p>
    <w:p w14:paraId="6A6A6C62" w14:textId="6E8333A3" w:rsidR="00835E2B" w:rsidRPr="00F2179D" w:rsidRDefault="00835E2B" w:rsidP="002D4437">
      <w:pPr>
        <w:pStyle w:val="BodyTextFirstIndentJustified"/>
        <w:spacing w:after="0"/>
        <w:ind w:firstLine="0"/>
        <w:rPr>
          <w:rFonts w:ascii="Arial" w:hAnsi="Arial" w:cs="Arial"/>
          <w:b/>
          <w:sz w:val="20"/>
          <w:szCs w:val="20"/>
          <w:u w:val="single"/>
          <w:lang w:val="fr-FR"/>
        </w:rPr>
      </w:pPr>
      <w:r w:rsidRPr="00F2179D">
        <w:rPr>
          <w:rFonts w:ascii="Arial" w:hAnsi="Arial" w:cs="Arial"/>
          <w:b/>
          <w:sz w:val="20"/>
          <w:szCs w:val="20"/>
          <w:u w:val="single"/>
          <w:lang w:val="fr-FR"/>
        </w:rPr>
        <w:t>Introduction</w:t>
      </w:r>
    </w:p>
    <w:p w14:paraId="49DED30A" w14:textId="77777777" w:rsidR="00706985" w:rsidRDefault="00591719" w:rsidP="002D4437">
      <w:pPr>
        <w:pStyle w:val="BodyTextFirstIndentJustified"/>
        <w:spacing w:after="0"/>
        <w:ind w:firstLine="0"/>
        <w:rPr>
          <w:rFonts w:ascii="Arial" w:hAnsi="Arial" w:cs="Arial"/>
          <w:sz w:val="20"/>
          <w:szCs w:val="20"/>
          <w:lang w:val="fr-FR"/>
        </w:rPr>
      </w:pPr>
      <w:r w:rsidRPr="00F2179D">
        <w:rPr>
          <w:rFonts w:ascii="Arial" w:hAnsi="Arial" w:cs="Arial"/>
          <w:sz w:val="20"/>
          <w:szCs w:val="20"/>
          <w:lang w:val="fr-FR"/>
        </w:rPr>
        <w:t xml:space="preserve">Helen Keller International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est une organisation à but non lucratif qui se consacre à sauver et à améliorer la vue et la vie des personnes vulnérables dans le monde en luttant contre les causes et les conséquences de la cécité, de la mauvaise santé et de la malnutrition. </w:t>
      </w:r>
    </w:p>
    <w:p w14:paraId="38F87707" w14:textId="77777777" w:rsidR="00011008" w:rsidRDefault="007C2725" w:rsidP="00011008">
      <w:pPr>
        <w:pStyle w:val="BodyTextFirstIndentJustified"/>
        <w:ind w:firstLine="0"/>
        <w:rPr>
          <w:rFonts w:ascii="Arial" w:hAnsi="Arial" w:cs="Arial"/>
          <w:sz w:val="20"/>
          <w:szCs w:val="20"/>
          <w:lang w:val="fr-FR"/>
        </w:rPr>
      </w:pPr>
      <w:r w:rsidRPr="007C2725">
        <w:rPr>
          <w:rFonts w:ascii="Arial" w:hAnsi="Arial" w:cs="Arial"/>
          <w:sz w:val="20"/>
          <w:szCs w:val="20"/>
          <w:lang w:val="fr-FR"/>
        </w:rPr>
        <w:t xml:space="preserve">Avec le financement de </w:t>
      </w:r>
      <w:proofErr w:type="spellStart"/>
      <w:r w:rsidRPr="007C2725">
        <w:rPr>
          <w:rFonts w:ascii="Arial" w:hAnsi="Arial" w:cs="Arial"/>
          <w:sz w:val="20"/>
          <w:szCs w:val="20"/>
          <w:lang w:val="fr-FR"/>
        </w:rPr>
        <w:t>Give</w:t>
      </w:r>
      <w:proofErr w:type="spellEnd"/>
      <w:r w:rsidRPr="007C2725">
        <w:rPr>
          <w:rFonts w:ascii="Arial" w:hAnsi="Arial" w:cs="Arial"/>
          <w:sz w:val="20"/>
          <w:szCs w:val="20"/>
          <w:lang w:val="fr-FR"/>
        </w:rPr>
        <w:t xml:space="preserve"> </w:t>
      </w:r>
      <w:proofErr w:type="spellStart"/>
      <w:r w:rsidRPr="007C2725">
        <w:rPr>
          <w:rFonts w:ascii="Arial" w:hAnsi="Arial" w:cs="Arial"/>
          <w:sz w:val="20"/>
          <w:szCs w:val="20"/>
          <w:lang w:val="fr-FR"/>
        </w:rPr>
        <w:t>well</w:t>
      </w:r>
      <w:proofErr w:type="spellEnd"/>
      <w:r w:rsidRPr="007C2725">
        <w:rPr>
          <w:rFonts w:ascii="Arial" w:hAnsi="Arial" w:cs="Arial"/>
          <w:sz w:val="20"/>
          <w:szCs w:val="20"/>
          <w:lang w:val="fr-FR"/>
        </w:rPr>
        <w:t xml:space="preserve">, depuis 2018, Helen Keller INTL soutient la mise en </w:t>
      </w:r>
      <w:r w:rsidR="00C12A58" w:rsidRPr="007C2725">
        <w:rPr>
          <w:rFonts w:ascii="Arial" w:hAnsi="Arial" w:cs="Arial"/>
          <w:sz w:val="20"/>
          <w:szCs w:val="20"/>
          <w:lang w:val="fr-FR"/>
        </w:rPr>
        <w:t>œuvre</w:t>
      </w:r>
      <w:r w:rsidRPr="007C2725">
        <w:rPr>
          <w:rFonts w:ascii="Arial" w:hAnsi="Arial" w:cs="Arial"/>
          <w:sz w:val="20"/>
          <w:szCs w:val="20"/>
          <w:lang w:val="fr-FR"/>
        </w:rPr>
        <w:t xml:space="preserve"> de la</w:t>
      </w:r>
      <w:r w:rsidR="00C12A58">
        <w:rPr>
          <w:rFonts w:ascii="Arial" w:hAnsi="Arial" w:cs="Arial"/>
          <w:sz w:val="20"/>
          <w:szCs w:val="20"/>
          <w:lang w:val="fr-FR"/>
        </w:rPr>
        <w:t xml:space="preserve"> </w:t>
      </w:r>
      <w:r w:rsidRPr="007C2725">
        <w:rPr>
          <w:rFonts w:ascii="Arial" w:hAnsi="Arial" w:cs="Arial"/>
          <w:sz w:val="20"/>
          <w:szCs w:val="20"/>
          <w:lang w:val="fr-FR"/>
        </w:rPr>
        <w:t>supplémentation en vitamine A au Mali et particulièrement dans les régions de Kayes, Ségou (depuis</w:t>
      </w:r>
      <w:r w:rsidR="00C12A58">
        <w:rPr>
          <w:rFonts w:ascii="Arial" w:hAnsi="Arial" w:cs="Arial"/>
          <w:sz w:val="20"/>
          <w:szCs w:val="20"/>
          <w:lang w:val="fr-FR"/>
        </w:rPr>
        <w:t xml:space="preserve"> </w:t>
      </w:r>
      <w:r w:rsidRPr="007C2725">
        <w:rPr>
          <w:rFonts w:ascii="Arial" w:hAnsi="Arial" w:cs="Arial"/>
          <w:sz w:val="20"/>
          <w:szCs w:val="20"/>
          <w:lang w:val="fr-FR"/>
        </w:rPr>
        <w:t>2018), une partie des coûts opérationnels à Sikasso (2019) et de Koulikoro (2021).</w:t>
      </w:r>
    </w:p>
    <w:p w14:paraId="4DDC1F8C" w14:textId="77777777" w:rsidR="00CD62C7" w:rsidRPr="00CD62C7" w:rsidRDefault="00CD62C7" w:rsidP="008211E4">
      <w:pPr>
        <w:pStyle w:val="BodyTextFirstIndentJustified"/>
        <w:ind w:firstLine="0"/>
        <w:rPr>
          <w:rFonts w:ascii="Arial" w:hAnsi="Arial" w:cs="Arial"/>
          <w:sz w:val="20"/>
          <w:szCs w:val="20"/>
          <w:lang w:val="fr-FR"/>
        </w:rPr>
      </w:pPr>
      <w:r w:rsidRPr="00CD62C7">
        <w:rPr>
          <w:rFonts w:ascii="Arial" w:hAnsi="Arial" w:cs="Arial"/>
          <w:sz w:val="20"/>
          <w:szCs w:val="20"/>
          <w:lang w:val="fr-FR"/>
        </w:rPr>
        <w:t>La Carence en Vitamine A (CVA) a un impact direct ou indirect sur la morbidité et la mortalité des enfants d’âge préscolaire (0 - 5 ans) et des mères.</w:t>
      </w:r>
    </w:p>
    <w:p w14:paraId="10B311C8" w14:textId="77777777" w:rsidR="00CD62C7" w:rsidRPr="00CD62C7" w:rsidRDefault="00CD62C7" w:rsidP="008211E4">
      <w:pPr>
        <w:pStyle w:val="BodyTextFirstIndentJustified"/>
        <w:ind w:firstLine="0"/>
        <w:rPr>
          <w:rFonts w:ascii="Arial" w:hAnsi="Arial" w:cs="Arial"/>
          <w:sz w:val="20"/>
          <w:szCs w:val="20"/>
          <w:lang w:val="fr-FR"/>
        </w:rPr>
      </w:pPr>
      <w:r w:rsidRPr="00CD62C7">
        <w:rPr>
          <w:rFonts w:ascii="Arial" w:hAnsi="Arial" w:cs="Arial"/>
          <w:sz w:val="20"/>
          <w:szCs w:val="20"/>
          <w:lang w:val="fr-FR"/>
        </w:rPr>
        <w:t xml:space="preserve">L’analyse de l’outil de plaidoyer PROFILES de 2014 a montré qu’elle serait à la base de 110 303 décès d’enfants de moins de 5 ans entre 2012 et 2017 au Mali. </w:t>
      </w:r>
    </w:p>
    <w:p w14:paraId="40BDE9EB" w14:textId="77777777" w:rsidR="00CD62C7" w:rsidRPr="00CD62C7" w:rsidRDefault="00CD62C7" w:rsidP="008211E4">
      <w:pPr>
        <w:pStyle w:val="BodyTextFirstIndentJustified"/>
        <w:ind w:firstLine="0"/>
        <w:rPr>
          <w:rFonts w:ascii="Arial" w:hAnsi="Arial" w:cs="Arial"/>
          <w:sz w:val="20"/>
          <w:szCs w:val="20"/>
          <w:lang w:val="fr-FR"/>
        </w:rPr>
      </w:pPr>
      <w:r w:rsidRPr="00CD62C7">
        <w:rPr>
          <w:rFonts w:ascii="Arial" w:hAnsi="Arial" w:cs="Arial"/>
          <w:sz w:val="20"/>
          <w:szCs w:val="20"/>
          <w:lang w:val="fr-FR"/>
        </w:rPr>
        <w:t xml:space="preserve">Le contexte de crises multiformes et complexes que vit notre pays a contribué à la dévastation des moyens de subsistance et des revenus, et a réduit le pouvoir d’achat des populations limitant ainsi l’accès à des aliments nutritifs pour les personnes vulnérables ce qui risque d’aggraver les troubles liées aux carences en micronutriments. A cela s’ajoute la pandémie Covid 19 pouvant limiter l’accès aux services de santé. Ces facteurs mis ensemble, augurent d’une crise nutritionnelle qui menace de réduire à néant une décennie de progrès.  </w:t>
      </w:r>
    </w:p>
    <w:p w14:paraId="50C3A20E" w14:textId="77777777" w:rsidR="00CD62C7" w:rsidRPr="00CD62C7" w:rsidRDefault="00CD62C7" w:rsidP="00CD62C7">
      <w:pPr>
        <w:pStyle w:val="BodyTextFirstIndentJustified"/>
        <w:ind w:firstLine="0"/>
        <w:rPr>
          <w:rFonts w:ascii="Arial" w:hAnsi="Arial" w:cs="Arial"/>
          <w:sz w:val="20"/>
          <w:szCs w:val="20"/>
          <w:lang w:val="fr-FR"/>
        </w:rPr>
      </w:pPr>
      <w:r w:rsidRPr="00CD62C7">
        <w:rPr>
          <w:rFonts w:ascii="Arial" w:hAnsi="Arial" w:cs="Arial"/>
          <w:sz w:val="20"/>
          <w:szCs w:val="20"/>
          <w:lang w:val="fr-FR"/>
        </w:rPr>
        <w:lastRenderedPageBreak/>
        <w:t xml:space="preserve">Pour inverser la tendance, le Mali privilégie entre autres la recommandation de l’OMS de supplémenter chaque année tous les enfants de 6 à 59 mois avec deux doses de Vitamine A espacées d’une période de quatre à six mois afin de garantir un impact significatif sur la survie de l’enfant. Au Mali, cette supplémentation est faite sous une approche appelée Semaine d'Intensification des Activités de Nutrition (SIAN) et à travers la routine. </w:t>
      </w:r>
    </w:p>
    <w:p w14:paraId="5D5136AF" w14:textId="77777777" w:rsidR="00CD62C7" w:rsidRPr="00CD62C7" w:rsidRDefault="00CD62C7" w:rsidP="00CD62C7">
      <w:pPr>
        <w:pStyle w:val="BodyTextFirstIndentJustified"/>
        <w:ind w:firstLine="0"/>
        <w:rPr>
          <w:rFonts w:ascii="Arial" w:hAnsi="Arial" w:cs="Arial"/>
          <w:sz w:val="20"/>
          <w:szCs w:val="20"/>
          <w:lang w:val="fr-FR"/>
        </w:rPr>
      </w:pPr>
      <w:r w:rsidRPr="00CD62C7">
        <w:rPr>
          <w:rFonts w:ascii="Arial" w:hAnsi="Arial" w:cs="Arial"/>
          <w:sz w:val="20"/>
          <w:szCs w:val="20"/>
          <w:lang w:val="fr-FR"/>
        </w:rPr>
        <w:t xml:space="preserve">La supplémentation en Vitamine A de routine et la promotion de la consommation des aliments riches en vitamine A sont des activités intégrées dans le paquet minimum d’activités (PMA) des centres de santé. Ces activités sont offertes pendant les séances de vaccination et/ ou de surveillance préventive de l’enfant et sont intégrées dans les outils de collecte des données du programme élargi de vaccination (PEV) et du Système d’Information Sanitaire. </w:t>
      </w:r>
    </w:p>
    <w:p w14:paraId="0FABB41D" w14:textId="77777777" w:rsidR="00CD62C7" w:rsidRPr="00CD62C7" w:rsidRDefault="00CD62C7" w:rsidP="00CD62C7">
      <w:pPr>
        <w:pStyle w:val="BodyTextFirstIndentJustified"/>
        <w:ind w:firstLine="0"/>
        <w:rPr>
          <w:rFonts w:ascii="Arial" w:hAnsi="Arial" w:cs="Arial"/>
          <w:sz w:val="20"/>
          <w:szCs w:val="20"/>
          <w:lang w:val="fr-FR"/>
        </w:rPr>
      </w:pPr>
      <w:r w:rsidRPr="00CD62C7">
        <w:rPr>
          <w:rFonts w:ascii="Arial" w:hAnsi="Arial" w:cs="Arial"/>
          <w:sz w:val="20"/>
          <w:szCs w:val="20"/>
          <w:lang w:val="fr-FR"/>
        </w:rPr>
        <w:t>Au Mali, la SIAN et la routine ont été adoptées comme stratégies de prévention et de lutte contre la carence en vitamine A. La mise en œuvre de la SIAN a commencé en 2003 et a été institutionnalisée en 2004 à travers l’organisation de la première Semaine d’Intensification des Activités de Nutrition dans tout le pays. A partir de 2005, la SIAN s’intègre aux Journées Nationales ou locales de Vaccination -Polio, si elles sont organisées afin de minimiser l’utilisation des ressources financières et de maximiser la couverture de la supplémentation en vitamine A. Lorsque ces journées ne sont pas organisées, elle se tient toute seule.  Cependant, cette stratégie nécessite beaucoup plus de ressources et dépend principalement des donateurs extérieurs.</w:t>
      </w:r>
    </w:p>
    <w:p w14:paraId="49297C86" w14:textId="77777777" w:rsidR="00CD62C7" w:rsidRPr="00CD62C7" w:rsidRDefault="00CD62C7" w:rsidP="00CD62C7">
      <w:pPr>
        <w:pStyle w:val="BodyTextFirstIndentJustified"/>
        <w:ind w:firstLine="0"/>
        <w:rPr>
          <w:rFonts w:ascii="Arial" w:hAnsi="Arial" w:cs="Arial"/>
          <w:sz w:val="20"/>
          <w:szCs w:val="20"/>
          <w:lang w:val="fr-FR"/>
        </w:rPr>
      </w:pPr>
      <w:r w:rsidRPr="00CD62C7">
        <w:rPr>
          <w:rFonts w:ascii="Arial" w:hAnsi="Arial" w:cs="Arial"/>
          <w:sz w:val="20"/>
          <w:szCs w:val="20"/>
          <w:lang w:val="fr-FR"/>
        </w:rPr>
        <w:t xml:space="preserve">Les données pour la période janvier-juin 2022 montrent une couverture acceptable (90%) de la SVA en campagne, mais celles de la routine sont mitigées par une couverture supérieure ou égale à 70% pour les enfants de 6 à 11 mois contre 10 à 20% pour les enfants d’âges avancés de 12 à 59 mois. Les récents résultats ont montré que le taux de couverture 90% fixé comme objectif n’a pas été atteint et qu’un deuxième tour en 2020 n’a pas pu être organisé par manque de ressources et l’avènement de la pandémie Covid 19. L’analyse des rapports des passages de la SIAN, montrent i) une insuffisance dans la micro-planification, ii) un problème d’estimation des cibles, iii) un faible niveau de connaissance des acteurs sur la SVA, iv) une insuffisance dans la mobilisation et la disponibilité des ressources et une insuffisance dans la communication. Les défis observés dans la supplémentation de la vitamine A en routine portent sur la qualité des données (incohérentes) la faible couverture des enfants de 12 à 59 mois, la non-participation des acteurs communautaires pour soutenir la SVA, la non-utilisation d’autres plates formes du système de santé à part le PEV, la gestion inadéquate des intrants et de la chaîne d’approvisionnement, la faible sensibilisation et participation de la communauté.  </w:t>
      </w:r>
    </w:p>
    <w:p w14:paraId="1A97119D" w14:textId="1637576D" w:rsidR="008211E4" w:rsidRDefault="00CD62C7" w:rsidP="00CD62C7">
      <w:pPr>
        <w:pStyle w:val="BodyTextFirstIndentJustified"/>
        <w:spacing w:after="0"/>
        <w:ind w:firstLine="0"/>
        <w:rPr>
          <w:rFonts w:ascii="Arial" w:hAnsi="Arial" w:cs="Arial"/>
          <w:sz w:val="20"/>
          <w:szCs w:val="20"/>
          <w:lang w:val="fr-FR"/>
        </w:rPr>
      </w:pPr>
      <w:r w:rsidRPr="00CD62C7">
        <w:rPr>
          <w:rFonts w:ascii="Arial" w:hAnsi="Arial" w:cs="Arial"/>
          <w:sz w:val="20"/>
          <w:szCs w:val="20"/>
          <w:lang w:val="fr-FR"/>
        </w:rPr>
        <w:t>Le système de santé déjà fragilisés par les chocs sus cités est toujours soumis aux crises conjoncturelles et structurelles liées aux facteurs sociopolitiques et économiques. Au vu de tout ce qui précède et en vue d’optimiser la supplémentation de la vitamine A au profit des enfants de 6 à 59 mois, il est nécessaire de faire recourir à toutes les options possibles pour qu’aucun enfant ne soit laisser de côté pour la SVA. C’est pourquoi le Ministère de la Santé et du Développement Social à travers la Sous-Direction Nutrition de la Direction Générale de la Santé et de l’Hygiène Publique en partenariat avec ses  partenaires ( Unicef, H</w:t>
      </w:r>
      <w:r w:rsidR="00D61053">
        <w:rPr>
          <w:rFonts w:ascii="Arial" w:hAnsi="Arial" w:cs="Arial"/>
          <w:sz w:val="20"/>
          <w:szCs w:val="20"/>
          <w:lang w:val="fr-FR"/>
        </w:rPr>
        <w:t xml:space="preserve">elen </w:t>
      </w:r>
      <w:r w:rsidRPr="00CD62C7">
        <w:rPr>
          <w:rFonts w:ascii="Arial" w:hAnsi="Arial" w:cs="Arial"/>
          <w:sz w:val="20"/>
          <w:szCs w:val="20"/>
          <w:lang w:val="fr-FR"/>
        </w:rPr>
        <w:t>K</w:t>
      </w:r>
      <w:r w:rsidR="00D61053">
        <w:rPr>
          <w:rFonts w:ascii="Arial" w:hAnsi="Arial" w:cs="Arial"/>
          <w:sz w:val="20"/>
          <w:szCs w:val="20"/>
          <w:lang w:val="fr-FR"/>
        </w:rPr>
        <w:t xml:space="preserve">eller </w:t>
      </w:r>
      <w:proofErr w:type="spellStart"/>
      <w:r w:rsidRPr="00CD62C7">
        <w:rPr>
          <w:rFonts w:ascii="Arial" w:hAnsi="Arial" w:cs="Arial"/>
          <w:sz w:val="20"/>
          <w:szCs w:val="20"/>
          <w:lang w:val="fr-FR"/>
        </w:rPr>
        <w:t>I</w:t>
      </w:r>
      <w:r w:rsidR="00D61053">
        <w:rPr>
          <w:rFonts w:ascii="Arial" w:hAnsi="Arial" w:cs="Arial"/>
          <w:sz w:val="20"/>
          <w:szCs w:val="20"/>
          <w:lang w:val="fr-FR"/>
        </w:rPr>
        <w:t>ntl</w:t>
      </w:r>
      <w:proofErr w:type="spellEnd"/>
      <w:r w:rsidRPr="00CD62C7">
        <w:rPr>
          <w:rFonts w:ascii="Arial" w:hAnsi="Arial" w:cs="Arial"/>
          <w:sz w:val="20"/>
          <w:szCs w:val="20"/>
          <w:lang w:val="fr-FR"/>
        </w:rPr>
        <w:t xml:space="preserve">, NI, WV, etc.) commandite cette étude qui vise à évaluer les plateformes communautaires et les plateformes du système de santé susceptibles de procurer une couverture semestrielle élevée, équitable pour tous les enfants admissibles ainsi que les obstacles et les catalyseurs à la couverture. </w:t>
      </w:r>
    </w:p>
    <w:p w14:paraId="6E2EA859" w14:textId="77777777" w:rsidR="008211E4" w:rsidRDefault="008211E4" w:rsidP="00CD62C7">
      <w:pPr>
        <w:pStyle w:val="BodyTextFirstIndentJustified"/>
        <w:spacing w:after="0"/>
        <w:ind w:firstLine="0"/>
        <w:rPr>
          <w:rFonts w:ascii="Arial" w:hAnsi="Arial" w:cs="Arial"/>
          <w:sz w:val="20"/>
          <w:szCs w:val="20"/>
          <w:lang w:val="fr-FR"/>
        </w:rPr>
      </w:pPr>
    </w:p>
    <w:p w14:paraId="23850EF0" w14:textId="308B61AB" w:rsidR="00835E2B" w:rsidRPr="00F2179D" w:rsidRDefault="00835E2B" w:rsidP="00CD62C7">
      <w:pPr>
        <w:pStyle w:val="BodyTextFirstIndentJustified"/>
        <w:spacing w:after="0"/>
        <w:ind w:firstLine="0"/>
        <w:rPr>
          <w:rFonts w:ascii="Arial" w:hAnsi="Arial" w:cs="Arial"/>
          <w:b/>
          <w:sz w:val="20"/>
          <w:szCs w:val="20"/>
          <w:u w:val="single"/>
          <w:lang w:val="fr-FR"/>
        </w:rPr>
      </w:pPr>
      <w:r w:rsidRPr="00F2179D">
        <w:rPr>
          <w:rFonts w:ascii="Arial" w:hAnsi="Arial" w:cs="Arial"/>
          <w:b/>
          <w:sz w:val="20"/>
          <w:szCs w:val="20"/>
          <w:u w:val="single"/>
          <w:lang w:val="fr-FR"/>
        </w:rPr>
        <w:t>Admissibilité des soumissionnaires</w:t>
      </w:r>
    </w:p>
    <w:p w14:paraId="5C64FE14" w14:textId="019D31FE" w:rsidR="005562D6" w:rsidRPr="00F2179D" w:rsidRDefault="00835E2B" w:rsidP="003A5CCC">
      <w:pPr>
        <w:jc w:val="both"/>
        <w:rPr>
          <w:rFonts w:ascii="Arial" w:hAnsi="Arial" w:cs="Arial"/>
          <w:sz w:val="20"/>
          <w:szCs w:val="20"/>
          <w:lang w:val="fr-FR"/>
        </w:rPr>
      </w:pPr>
      <w:r w:rsidRPr="00F2179D">
        <w:rPr>
          <w:rFonts w:ascii="Arial" w:hAnsi="Arial" w:cs="Arial"/>
          <w:sz w:val="20"/>
          <w:szCs w:val="20"/>
          <w:lang w:val="fr-FR"/>
        </w:rPr>
        <w:t xml:space="preserve">La présente DP est ouverte aux organisations non gouvernementales et aux entités d'entreprises privées qui sont jugées capables de mettre en œuvre la portée des travaux, qui ont un solide dossier d'intégrité et d'éthique des affaires, et qui répondent aux critères d'admissibilité énoncés dans la présente section. </w:t>
      </w:r>
    </w:p>
    <w:p w14:paraId="2C68EF38" w14:textId="7AD7E276" w:rsidR="00835E2B" w:rsidRPr="00F2179D" w:rsidRDefault="00835E2B" w:rsidP="003A5CCC">
      <w:pPr>
        <w:pStyle w:val="Default"/>
        <w:jc w:val="both"/>
        <w:rPr>
          <w:sz w:val="20"/>
          <w:szCs w:val="20"/>
          <w:lang w:val="fr-FR"/>
        </w:rPr>
      </w:pPr>
    </w:p>
    <w:p w14:paraId="50ADF143" w14:textId="6FF20AD8" w:rsidR="00835E2B" w:rsidRPr="00F2179D" w:rsidRDefault="009531E9" w:rsidP="003A5CCC">
      <w:pPr>
        <w:pStyle w:val="Corpsdetexte3"/>
        <w:spacing w:after="0"/>
        <w:jc w:val="both"/>
        <w:rPr>
          <w:rFonts w:ascii="Arial" w:hAnsi="Arial" w:cs="Arial"/>
          <w:sz w:val="20"/>
          <w:szCs w:val="20"/>
          <w:lang w:val="fr-FR"/>
        </w:rPr>
      </w:pPr>
      <w:r w:rsidRPr="00F2179D">
        <w:rPr>
          <w:rFonts w:ascii="Arial" w:hAnsi="Arial" w:cs="Arial"/>
          <w:sz w:val="20"/>
          <w:szCs w:val="20"/>
          <w:lang w:val="fr-FR"/>
        </w:rPr>
        <w:t>Les soumissionnaires qui soumettent des propositions en réponse à la présente DP doivent satisfaire aux exigences suivantes :</w:t>
      </w:r>
    </w:p>
    <w:p w14:paraId="3C0D80D7" w14:textId="77777777" w:rsidR="00835E2B" w:rsidRPr="00F2179D" w:rsidRDefault="00835E2B" w:rsidP="003A5CCC">
      <w:pPr>
        <w:pStyle w:val="Corpsdetexte3"/>
        <w:spacing w:after="0"/>
        <w:jc w:val="both"/>
        <w:rPr>
          <w:rFonts w:ascii="Arial" w:hAnsi="Arial" w:cs="Arial"/>
          <w:sz w:val="20"/>
          <w:szCs w:val="20"/>
          <w:lang w:val="fr-FR"/>
        </w:rPr>
      </w:pPr>
    </w:p>
    <w:p w14:paraId="6D14885A" w14:textId="3AED99F9" w:rsidR="00835E2B" w:rsidRPr="00F2179D" w:rsidRDefault="00C44D45" w:rsidP="00AE0889">
      <w:pPr>
        <w:pStyle w:val="USAIDBullets-Level1"/>
        <w:numPr>
          <w:ilvl w:val="0"/>
          <w:numId w:val="5"/>
        </w:numPr>
        <w:tabs>
          <w:tab w:val="clear" w:pos="360"/>
          <w:tab w:val="num" w:pos="0"/>
        </w:tabs>
        <w:ind w:left="360"/>
        <w:jc w:val="both"/>
        <w:rPr>
          <w:rFonts w:ascii="Arial" w:hAnsi="Arial" w:cs="Arial"/>
          <w:sz w:val="20"/>
          <w:szCs w:val="20"/>
          <w:shd w:val="clear" w:color="auto" w:fill="FF0000"/>
          <w:lang w:val="fr-FR"/>
        </w:rPr>
      </w:pPr>
      <w:r w:rsidRPr="00F2179D">
        <w:rPr>
          <w:rFonts w:ascii="Arial" w:hAnsi="Arial" w:cs="Arial"/>
          <w:sz w:val="20"/>
          <w:szCs w:val="20"/>
          <w:lang w:val="fr-FR"/>
        </w:rPr>
        <w:t xml:space="preserve">Être une entité non gouvernementale (entreprises à but lucratif et à but non lucratif, organisations non gouvernementales (ONG), etc.) qui sont légalement enregistrées en vertu des lois du pays où elles opèrent. </w:t>
      </w:r>
    </w:p>
    <w:p w14:paraId="47BFD324" w14:textId="1CDE0911" w:rsidR="00835E2B" w:rsidRPr="00F2179D" w:rsidRDefault="00835E2B" w:rsidP="00AE0889">
      <w:pPr>
        <w:pStyle w:val="USAIDBullets-Level1"/>
        <w:numPr>
          <w:ilvl w:val="0"/>
          <w:numId w:val="5"/>
        </w:numPr>
        <w:tabs>
          <w:tab w:val="clear" w:pos="360"/>
          <w:tab w:val="num" w:pos="0"/>
        </w:tabs>
        <w:ind w:left="360"/>
        <w:jc w:val="both"/>
        <w:rPr>
          <w:rFonts w:ascii="Arial" w:hAnsi="Arial" w:cs="Arial"/>
          <w:sz w:val="20"/>
          <w:szCs w:val="20"/>
          <w:shd w:val="clear" w:color="auto" w:fill="FF0000"/>
          <w:lang w:val="fr-FR"/>
        </w:rPr>
      </w:pPr>
      <w:r w:rsidRPr="00F2179D">
        <w:rPr>
          <w:rFonts w:ascii="Arial" w:hAnsi="Arial" w:cs="Arial"/>
          <w:sz w:val="20"/>
          <w:szCs w:val="20"/>
          <w:lang w:val="fr-FR"/>
        </w:rPr>
        <w:t>Avoir démontré sa capacité et son expertise pour mettre en œuvre avec succès l'étendue des travaux.</w:t>
      </w:r>
    </w:p>
    <w:p w14:paraId="2513DC07" w14:textId="6787F8DF" w:rsidR="00835E2B" w:rsidRPr="00F2179D" w:rsidRDefault="00835E2B" w:rsidP="00AE0889">
      <w:pPr>
        <w:pStyle w:val="USAIDBullets-Level1"/>
        <w:numPr>
          <w:ilvl w:val="0"/>
          <w:numId w:val="5"/>
        </w:numPr>
        <w:tabs>
          <w:tab w:val="clear" w:pos="360"/>
          <w:tab w:val="num" w:pos="0"/>
        </w:tabs>
        <w:ind w:left="360"/>
        <w:jc w:val="both"/>
        <w:rPr>
          <w:rFonts w:ascii="Arial" w:hAnsi="Arial" w:cs="Arial"/>
          <w:sz w:val="20"/>
          <w:szCs w:val="20"/>
          <w:shd w:val="clear" w:color="auto" w:fill="FF0000"/>
          <w:lang w:val="fr-FR"/>
        </w:rPr>
      </w:pPr>
      <w:r w:rsidRPr="00F2179D">
        <w:rPr>
          <w:rFonts w:ascii="Arial" w:hAnsi="Arial" w:cs="Arial"/>
          <w:sz w:val="20"/>
          <w:szCs w:val="20"/>
          <w:lang w:val="fr-FR"/>
        </w:rPr>
        <w:lastRenderedPageBreak/>
        <w:t xml:space="preserve">Avoir rempli les divulgations requises et les demandes d'information et de documentation intégrées à la présente DP </w:t>
      </w:r>
    </w:p>
    <w:p w14:paraId="4A696DF4" w14:textId="2A72881E" w:rsidR="0046449F" w:rsidRPr="00F2179D" w:rsidRDefault="00C44D45" w:rsidP="00AE0889">
      <w:pPr>
        <w:pStyle w:val="USAIDBullets-Level1"/>
        <w:numPr>
          <w:ilvl w:val="0"/>
          <w:numId w:val="5"/>
        </w:numPr>
        <w:tabs>
          <w:tab w:val="clear" w:pos="360"/>
          <w:tab w:val="num" w:pos="0"/>
        </w:tabs>
        <w:ind w:left="360"/>
        <w:jc w:val="both"/>
        <w:rPr>
          <w:rFonts w:ascii="Arial" w:hAnsi="Arial" w:cs="Arial"/>
          <w:sz w:val="20"/>
          <w:szCs w:val="20"/>
          <w:lang w:val="fr-FR"/>
        </w:rPr>
      </w:pPr>
      <w:r w:rsidRPr="00F2179D">
        <w:rPr>
          <w:rFonts w:ascii="Arial" w:hAnsi="Arial" w:cs="Arial"/>
          <w:sz w:val="20"/>
          <w:szCs w:val="20"/>
          <w:lang w:val="fr-FR"/>
        </w:rPr>
        <w:t xml:space="preserve">Être prêt à se conformer aux règles et règlements applicables aux donateurs et aux exigences d'Helen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w:t>
      </w:r>
    </w:p>
    <w:p w14:paraId="05ECCB1E" w14:textId="77777777" w:rsidR="00835E2B" w:rsidRPr="00F2179D" w:rsidRDefault="00835E2B" w:rsidP="003A5CCC">
      <w:pPr>
        <w:pStyle w:val="USAIDBullets-Level1"/>
        <w:numPr>
          <w:ilvl w:val="0"/>
          <w:numId w:val="0"/>
        </w:numPr>
        <w:tabs>
          <w:tab w:val="clear" w:pos="360"/>
        </w:tabs>
        <w:jc w:val="both"/>
        <w:rPr>
          <w:rFonts w:ascii="Arial" w:hAnsi="Arial" w:cs="Arial"/>
          <w:sz w:val="20"/>
          <w:szCs w:val="20"/>
          <w:lang w:val="fr-FR"/>
        </w:rPr>
      </w:pPr>
    </w:p>
    <w:p w14:paraId="6838F7D1" w14:textId="5BDE1B39" w:rsidR="00835E2B" w:rsidRPr="00F2179D" w:rsidRDefault="00835E2B" w:rsidP="003A5CCC">
      <w:pPr>
        <w:jc w:val="both"/>
        <w:rPr>
          <w:rFonts w:ascii="Arial" w:hAnsi="Arial" w:cs="Arial"/>
          <w:sz w:val="20"/>
          <w:szCs w:val="20"/>
          <w:lang w:val="fr-FR"/>
        </w:rPr>
      </w:pPr>
      <w:r w:rsidRPr="00F2179D">
        <w:rPr>
          <w:rFonts w:ascii="Arial" w:hAnsi="Arial" w:cs="Arial"/>
          <w:sz w:val="20"/>
          <w:szCs w:val="20"/>
          <w:lang w:val="fr-FR"/>
        </w:rPr>
        <w:t xml:space="preserve">Remarque :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n'attribuera pas de contrat à une entreprise qui est exclue, suspendue ou dont l'exclusion est proposée par le gouvernement des États-Unis, ou qui propose de faire affaire avec des entreprises ou des dirigeants d'entreprises qui sont exclus, suspendus ou proposés à l'exclusion, dans le cadre de l'exécution de l'exigence de cette activité.</w:t>
      </w:r>
    </w:p>
    <w:p w14:paraId="462B5F7E" w14:textId="77777777" w:rsidR="00835E2B" w:rsidRPr="00F2179D" w:rsidRDefault="00835E2B" w:rsidP="003A5CCC">
      <w:pPr>
        <w:pStyle w:val="BodyTextFirstIndentJustified"/>
        <w:spacing w:after="0"/>
        <w:ind w:firstLine="0"/>
        <w:rPr>
          <w:rFonts w:ascii="Arial" w:hAnsi="Arial" w:cs="Arial"/>
          <w:color w:val="000000" w:themeColor="text1"/>
          <w:sz w:val="20"/>
          <w:szCs w:val="20"/>
          <w:u w:val="single"/>
          <w:lang w:val="fr-FR"/>
        </w:rPr>
      </w:pPr>
    </w:p>
    <w:p w14:paraId="7F58C430" w14:textId="69B09012" w:rsidR="00835E2B" w:rsidRPr="00F2179D" w:rsidRDefault="00F30934" w:rsidP="003A5CCC">
      <w:pPr>
        <w:pStyle w:val="Titre2"/>
        <w:spacing w:before="0" w:after="0"/>
        <w:jc w:val="both"/>
        <w:rPr>
          <w:rFonts w:ascii="Arial" w:hAnsi="Arial"/>
          <w:sz w:val="20"/>
          <w:szCs w:val="20"/>
          <w:lang w:val="fr-FR"/>
        </w:rPr>
      </w:pPr>
      <w:bookmarkStart w:id="1" w:name="_Toc156834011"/>
      <w:r w:rsidRPr="00F2179D">
        <w:rPr>
          <w:rFonts w:ascii="Arial" w:hAnsi="Arial"/>
          <w:sz w:val="20"/>
          <w:szCs w:val="20"/>
          <w:lang w:val="fr-FR"/>
        </w:rPr>
        <w:t>SECTION 2 : Portée des travaux</w:t>
      </w:r>
      <w:bookmarkEnd w:id="1"/>
    </w:p>
    <w:p w14:paraId="1D2E88D6" w14:textId="77777777" w:rsidR="00DC7003" w:rsidRPr="00F2179D" w:rsidRDefault="00DC7003" w:rsidP="003A5CCC">
      <w:pPr>
        <w:jc w:val="both"/>
        <w:rPr>
          <w:lang w:val="fr-FR"/>
        </w:rPr>
      </w:pPr>
    </w:p>
    <w:p w14:paraId="3566EA08" w14:textId="015FACEF" w:rsidR="00752EFF" w:rsidRPr="00F2179D" w:rsidRDefault="000874B9" w:rsidP="003A5CCC">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évaluera toutes les propositions admissibles reçues en réponse à la présente demande de propositions conformément aux critères d'évaluation décrits dans le présent document.</w:t>
      </w:r>
    </w:p>
    <w:p w14:paraId="23ED32F4" w14:textId="66C3624A" w:rsidR="00BB6CA4" w:rsidRPr="00F2179D" w:rsidRDefault="00BB6CA4" w:rsidP="003A5CCC">
      <w:pPr>
        <w:jc w:val="both"/>
        <w:rPr>
          <w:rFonts w:ascii="Arial" w:hAnsi="Arial" w:cs="Arial"/>
          <w:color w:val="000000" w:themeColor="text1"/>
          <w:sz w:val="20"/>
          <w:szCs w:val="20"/>
          <w:lang w:val="fr-FR"/>
        </w:rPr>
      </w:pPr>
    </w:p>
    <w:p w14:paraId="5DC87A1A" w14:textId="773896A6" w:rsidR="00FC13AD" w:rsidRPr="00F2179D" w:rsidRDefault="00FC13AD" w:rsidP="003A5CCC">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La présente DP contient les annexes suivantes : </w:t>
      </w:r>
    </w:p>
    <w:p w14:paraId="6F0131E0" w14:textId="77777777" w:rsidR="00155CB4" w:rsidRPr="00F2179D" w:rsidRDefault="00FC13AD" w:rsidP="003A5CCC">
      <w:pPr>
        <w:jc w:val="both"/>
        <w:rPr>
          <w:rFonts w:ascii="Arial" w:hAnsi="Arial" w:cs="Arial"/>
          <w:color w:val="00B050"/>
          <w:sz w:val="20"/>
          <w:szCs w:val="20"/>
          <w:lang w:val="fr-FR"/>
        </w:rPr>
      </w:pPr>
      <w:r w:rsidRPr="00F2179D">
        <w:rPr>
          <w:rFonts w:ascii="Arial" w:hAnsi="Arial" w:cs="Arial"/>
          <w:color w:val="00B050"/>
          <w:sz w:val="20"/>
          <w:szCs w:val="20"/>
          <w:lang w:val="fr-FR"/>
        </w:rPr>
        <w:t xml:space="preserve">     </w:t>
      </w:r>
    </w:p>
    <w:p w14:paraId="5123CEE6" w14:textId="7E1899F8" w:rsidR="003E356D" w:rsidRPr="00F2179D" w:rsidRDefault="00CE598E" w:rsidP="00AE0889">
      <w:pPr>
        <w:pStyle w:val="Paragraphedeliste"/>
        <w:numPr>
          <w:ilvl w:val="0"/>
          <w:numId w:val="10"/>
        </w:numPr>
        <w:jc w:val="both"/>
        <w:rPr>
          <w:rFonts w:ascii="Arial" w:hAnsi="Arial" w:cs="Arial"/>
          <w:sz w:val="20"/>
          <w:szCs w:val="20"/>
          <w:lang w:val="fr-FR"/>
        </w:rPr>
      </w:pPr>
      <w:r w:rsidRPr="00F2179D">
        <w:rPr>
          <w:rFonts w:ascii="Arial" w:hAnsi="Arial" w:cs="Arial"/>
          <w:sz w:val="20"/>
          <w:szCs w:val="20"/>
          <w:lang w:val="fr-FR"/>
        </w:rPr>
        <w:t>Annexe A : Divulgation des conflits d'intérêts</w:t>
      </w:r>
    </w:p>
    <w:p w14:paraId="59BB65E3" w14:textId="10EBBE67" w:rsidR="003E356D" w:rsidRPr="006F1105" w:rsidRDefault="003E356D" w:rsidP="00AE0889">
      <w:pPr>
        <w:pStyle w:val="Paragraphedeliste"/>
        <w:numPr>
          <w:ilvl w:val="0"/>
          <w:numId w:val="10"/>
        </w:numPr>
        <w:jc w:val="both"/>
        <w:rPr>
          <w:rFonts w:ascii="Arial" w:hAnsi="Arial" w:cs="Arial"/>
          <w:sz w:val="20"/>
          <w:szCs w:val="20"/>
          <w:lang w:val="fr-FR"/>
        </w:rPr>
      </w:pPr>
      <w:r w:rsidRPr="00F2179D">
        <w:rPr>
          <w:rFonts w:ascii="Arial" w:hAnsi="Arial" w:cs="Arial"/>
          <w:sz w:val="20"/>
          <w:szCs w:val="20"/>
          <w:lang w:val="fr-FR"/>
        </w:rPr>
        <w:t xml:space="preserve">Annexe </w:t>
      </w:r>
      <w:r w:rsidR="000867BA" w:rsidRPr="006F1105">
        <w:rPr>
          <w:rFonts w:ascii="Arial" w:hAnsi="Arial" w:cs="Arial"/>
          <w:sz w:val="20"/>
          <w:szCs w:val="20"/>
          <w:lang w:val="fr-FR"/>
        </w:rPr>
        <w:t xml:space="preserve">B </w:t>
      </w:r>
      <w:r w:rsidR="00CE598E" w:rsidRPr="006F1105">
        <w:rPr>
          <w:rFonts w:ascii="Arial" w:hAnsi="Arial" w:cs="Arial"/>
          <w:sz w:val="20"/>
          <w:szCs w:val="20"/>
          <w:lang w:val="fr-FR"/>
        </w:rPr>
        <w:t>: Format du CV à utiliser pour le personnel clé (un document par personne)</w:t>
      </w:r>
    </w:p>
    <w:p w14:paraId="6F2B8742" w14:textId="36541F93" w:rsidR="00130364" w:rsidRPr="006F1105" w:rsidRDefault="00342419" w:rsidP="00AE0889">
      <w:pPr>
        <w:pStyle w:val="Paragraphedeliste"/>
        <w:numPr>
          <w:ilvl w:val="0"/>
          <w:numId w:val="10"/>
        </w:numPr>
        <w:jc w:val="both"/>
        <w:rPr>
          <w:rFonts w:ascii="Arial" w:hAnsi="Arial" w:cs="Arial"/>
          <w:sz w:val="20"/>
          <w:szCs w:val="20"/>
          <w:lang w:val="fr-FR"/>
        </w:rPr>
      </w:pPr>
      <w:r w:rsidRPr="006F1105">
        <w:rPr>
          <w:rFonts w:ascii="Arial" w:hAnsi="Arial" w:cs="Arial"/>
          <w:sz w:val="20"/>
          <w:szCs w:val="20"/>
          <w:lang w:val="fr-FR"/>
        </w:rPr>
        <w:t xml:space="preserve">Annexe </w:t>
      </w:r>
      <w:r w:rsidR="000867BA" w:rsidRPr="006F1105">
        <w:rPr>
          <w:rFonts w:ascii="Arial" w:hAnsi="Arial" w:cs="Arial"/>
          <w:sz w:val="20"/>
          <w:szCs w:val="20"/>
          <w:lang w:val="fr-FR"/>
        </w:rPr>
        <w:t xml:space="preserve">C </w:t>
      </w:r>
      <w:r w:rsidR="00CE598E" w:rsidRPr="006F1105">
        <w:rPr>
          <w:rFonts w:ascii="Arial" w:hAnsi="Arial" w:cs="Arial"/>
          <w:sz w:val="20"/>
          <w:szCs w:val="20"/>
          <w:lang w:val="fr-FR"/>
        </w:rPr>
        <w:t xml:space="preserve">: Modèle d'offre financière (feuilles de calcul Excel distinctes) </w:t>
      </w:r>
    </w:p>
    <w:p w14:paraId="3F33B589" w14:textId="77777777" w:rsidR="00987F2F" w:rsidRPr="00987F2F" w:rsidRDefault="25C6DE97" w:rsidP="00AE0889">
      <w:pPr>
        <w:pStyle w:val="Paragraphedeliste"/>
        <w:numPr>
          <w:ilvl w:val="0"/>
          <w:numId w:val="10"/>
        </w:numPr>
        <w:jc w:val="both"/>
        <w:rPr>
          <w:rFonts w:ascii="Arial" w:hAnsi="Arial" w:cs="Arial"/>
          <w:b/>
          <w:color w:val="000000" w:themeColor="text1"/>
          <w:sz w:val="20"/>
          <w:szCs w:val="20"/>
          <w:u w:val="single"/>
          <w:lang w:val="fr-FR"/>
        </w:rPr>
      </w:pPr>
      <w:r w:rsidRPr="00F131B5">
        <w:rPr>
          <w:rFonts w:ascii="Arial" w:hAnsi="Arial" w:cs="Arial"/>
          <w:sz w:val="20"/>
          <w:szCs w:val="20"/>
          <w:lang w:val="fr-FR"/>
        </w:rPr>
        <w:t>Annexe D : Forme du contrat</w:t>
      </w:r>
      <w:r w:rsidR="008F2F1A" w:rsidRPr="00F131B5">
        <w:rPr>
          <w:rFonts w:ascii="Arial" w:hAnsi="Arial" w:cs="Arial"/>
          <w:sz w:val="20"/>
          <w:szCs w:val="20"/>
          <w:lang w:val="fr-FR"/>
        </w:rPr>
        <w:t xml:space="preserve"> </w:t>
      </w:r>
    </w:p>
    <w:p w14:paraId="5BE0B682" w14:textId="7D1D94FD" w:rsidR="00DC7003" w:rsidRPr="00736A63" w:rsidRDefault="00DD042B" w:rsidP="00AE0889">
      <w:pPr>
        <w:pStyle w:val="Paragraphedeliste"/>
        <w:numPr>
          <w:ilvl w:val="0"/>
          <w:numId w:val="10"/>
        </w:numPr>
        <w:jc w:val="both"/>
        <w:rPr>
          <w:rFonts w:ascii="Arial" w:hAnsi="Arial" w:cs="Arial"/>
          <w:b/>
          <w:color w:val="002060"/>
          <w:sz w:val="20"/>
          <w:szCs w:val="20"/>
          <w:u w:val="single"/>
          <w:lang w:val="fr-FR"/>
        </w:rPr>
      </w:pPr>
      <w:r w:rsidRPr="00987F2F">
        <w:rPr>
          <w:rFonts w:ascii="Arial" w:hAnsi="Arial" w:cs="Arial"/>
          <w:sz w:val="20"/>
          <w:szCs w:val="20"/>
          <w:lang w:val="fr-FR"/>
        </w:rPr>
        <w:t xml:space="preserve">Annexe E: </w:t>
      </w:r>
      <w:r w:rsidR="00265D8B" w:rsidRPr="00987F2F">
        <w:rPr>
          <w:rFonts w:ascii="Arial" w:hAnsi="Arial" w:cs="Arial"/>
          <w:sz w:val="20"/>
          <w:szCs w:val="20"/>
          <w:lang w:val="fr-FR"/>
        </w:rPr>
        <w:t xml:space="preserve">Les </w:t>
      </w:r>
      <w:r w:rsidR="002D3727" w:rsidRPr="00987F2F">
        <w:rPr>
          <w:rFonts w:ascii="Arial" w:hAnsi="Arial" w:cs="Arial"/>
          <w:sz w:val="20"/>
          <w:szCs w:val="20"/>
          <w:lang w:val="fr-FR"/>
        </w:rPr>
        <w:t xml:space="preserve">localités concernées pour l’enquête de couverture </w:t>
      </w:r>
      <w:r w:rsidR="00FA02E5" w:rsidRPr="00987F2F">
        <w:rPr>
          <w:rFonts w:ascii="Arial" w:hAnsi="Arial" w:cs="Arial"/>
          <w:sz w:val="20"/>
          <w:szCs w:val="20"/>
          <w:lang w:val="fr-FR"/>
        </w:rPr>
        <w:t xml:space="preserve">sont les régions de </w:t>
      </w:r>
      <w:r w:rsidR="008F2F1A" w:rsidRPr="00736A63">
        <w:rPr>
          <w:rFonts w:ascii="Arial" w:hAnsi="Arial" w:cs="Arial"/>
          <w:color w:val="002060"/>
          <w:sz w:val="20"/>
          <w:szCs w:val="20"/>
          <w:lang w:val="fr-FR"/>
        </w:rPr>
        <w:t xml:space="preserve">Kayes, Koulikoro, </w:t>
      </w:r>
      <w:r w:rsidR="00F5697B" w:rsidRPr="00736A63">
        <w:rPr>
          <w:rFonts w:ascii="Arial" w:hAnsi="Arial" w:cs="Arial"/>
          <w:color w:val="002060"/>
          <w:sz w:val="20"/>
          <w:szCs w:val="20"/>
          <w:lang w:val="fr-FR"/>
        </w:rPr>
        <w:t xml:space="preserve">Sikasso, </w:t>
      </w:r>
      <w:r w:rsidR="008F2F1A" w:rsidRPr="00736A63">
        <w:rPr>
          <w:rFonts w:ascii="Arial" w:hAnsi="Arial" w:cs="Arial"/>
          <w:color w:val="002060"/>
          <w:sz w:val="20"/>
          <w:szCs w:val="20"/>
          <w:lang w:val="fr-FR"/>
        </w:rPr>
        <w:t xml:space="preserve">Ségou, </w:t>
      </w:r>
      <w:r w:rsidR="00F31CEA" w:rsidRPr="00736A63">
        <w:rPr>
          <w:rFonts w:ascii="Arial" w:hAnsi="Arial" w:cs="Arial"/>
          <w:color w:val="002060"/>
          <w:sz w:val="20"/>
          <w:szCs w:val="20"/>
          <w:lang w:val="fr-FR"/>
        </w:rPr>
        <w:t>Gao</w:t>
      </w:r>
      <w:r w:rsidR="00961F80" w:rsidRPr="00736A63">
        <w:rPr>
          <w:rFonts w:ascii="Arial" w:hAnsi="Arial" w:cs="Arial"/>
          <w:color w:val="002060"/>
          <w:sz w:val="20"/>
          <w:szCs w:val="20"/>
          <w:lang w:val="fr-FR"/>
        </w:rPr>
        <w:t xml:space="preserve">, </w:t>
      </w:r>
      <w:r w:rsidR="00D61053" w:rsidRPr="00736A63">
        <w:rPr>
          <w:rFonts w:ascii="Arial" w:hAnsi="Arial" w:cs="Arial"/>
          <w:color w:val="002060"/>
          <w:sz w:val="20"/>
          <w:szCs w:val="20"/>
          <w:lang w:val="fr-FR"/>
        </w:rPr>
        <w:t xml:space="preserve">Mopti et  le </w:t>
      </w:r>
      <w:r w:rsidR="00961F80" w:rsidRPr="00736A63">
        <w:rPr>
          <w:rFonts w:ascii="Arial" w:hAnsi="Arial" w:cs="Arial"/>
          <w:color w:val="002060"/>
          <w:sz w:val="20"/>
          <w:szCs w:val="20"/>
          <w:lang w:val="fr-FR"/>
        </w:rPr>
        <w:t>district de Bamako</w:t>
      </w:r>
      <w:r w:rsidR="00B9707B" w:rsidRPr="00736A63">
        <w:rPr>
          <w:rFonts w:ascii="Arial" w:hAnsi="Arial" w:cs="Arial"/>
          <w:color w:val="002060"/>
          <w:sz w:val="20"/>
          <w:szCs w:val="20"/>
          <w:lang w:val="fr-FR"/>
        </w:rPr>
        <w:t>.</w:t>
      </w:r>
      <w:r w:rsidR="008F2F1A" w:rsidRPr="00736A63">
        <w:rPr>
          <w:rFonts w:ascii="Arial" w:hAnsi="Arial" w:cs="Arial"/>
          <w:color w:val="002060"/>
          <w:sz w:val="20"/>
          <w:szCs w:val="20"/>
          <w:lang w:val="fr-FR"/>
        </w:rPr>
        <w:t xml:space="preserve"> </w:t>
      </w:r>
    </w:p>
    <w:p w14:paraId="05CDB430" w14:textId="77777777" w:rsidR="006C2335" w:rsidRPr="00F2179D" w:rsidRDefault="006C2335" w:rsidP="003A5CCC">
      <w:pPr>
        <w:widowControl w:val="0"/>
        <w:autoSpaceDE w:val="0"/>
        <w:autoSpaceDN w:val="0"/>
        <w:spacing w:before="52"/>
        <w:jc w:val="both"/>
        <w:rPr>
          <w:rFonts w:ascii="Arial" w:eastAsia="Arial" w:hAnsi="Arial" w:cs="Arial"/>
          <w:sz w:val="20"/>
          <w:szCs w:val="20"/>
          <w:lang w:val="fr-FR" w:bidi="en-US"/>
        </w:rPr>
      </w:pPr>
      <w:bookmarkStart w:id="2" w:name="_Hlk156982124"/>
      <w:r w:rsidRPr="00F2179D">
        <w:rPr>
          <w:rFonts w:ascii="Arial" w:eastAsia="Arial" w:hAnsi="Arial" w:cs="Arial"/>
          <w:sz w:val="20"/>
          <w:szCs w:val="20"/>
          <w:lang w:val="fr-FR" w:bidi="en-US"/>
        </w:rPr>
        <w:t xml:space="preserve">Helen Keller </w:t>
      </w:r>
      <w:proofErr w:type="spellStart"/>
      <w:r w:rsidRPr="00F2179D">
        <w:rPr>
          <w:rFonts w:ascii="Arial" w:eastAsia="Arial" w:hAnsi="Arial" w:cs="Arial"/>
          <w:sz w:val="20"/>
          <w:szCs w:val="20"/>
          <w:lang w:val="fr-FR" w:bidi="en-US"/>
        </w:rPr>
        <w:t>Intl</w:t>
      </w:r>
      <w:proofErr w:type="spellEnd"/>
      <w:r w:rsidRPr="00F2179D">
        <w:rPr>
          <w:rFonts w:ascii="Arial" w:eastAsia="Arial" w:hAnsi="Arial" w:cs="Arial"/>
          <w:sz w:val="20"/>
          <w:szCs w:val="20"/>
          <w:lang w:val="fr-FR" w:bidi="en-US"/>
        </w:rPr>
        <w:t xml:space="preserve"> soutient la supplémentation en vitamine A de 40 millions d'enfants chaque année dans 14 pays d'Afrique subsaharienne.  Lorsqu'elle est administrée deux fois par an à au moins 80 % des enfants âgés de 6 à 59 mois dans les pays où la mortalité des enfants de moins de cinq ans est élevée et où les taux de carence en vitamine A sont élevés, la supplémentation en vitamine A peut contribuer à réduire la mortalité infantile jusqu'à 24 %.</w:t>
      </w:r>
    </w:p>
    <w:p w14:paraId="3F8644B8" w14:textId="7EF511DC" w:rsidR="006C2335" w:rsidRPr="00F2179D" w:rsidRDefault="006C2335" w:rsidP="003A5CCC">
      <w:pPr>
        <w:widowControl w:val="0"/>
        <w:autoSpaceDE w:val="0"/>
        <w:autoSpaceDN w:val="0"/>
        <w:spacing w:before="52"/>
        <w:jc w:val="both"/>
        <w:rPr>
          <w:rFonts w:ascii="Arial" w:eastAsia="Arial" w:hAnsi="Arial" w:cs="Arial"/>
          <w:sz w:val="20"/>
          <w:szCs w:val="20"/>
          <w:lang w:val="fr-FR" w:bidi="en-US"/>
        </w:rPr>
      </w:pPr>
      <w:r w:rsidRPr="00F2179D">
        <w:rPr>
          <w:rFonts w:ascii="Arial" w:eastAsia="Arial" w:hAnsi="Arial" w:cs="Arial"/>
          <w:sz w:val="20"/>
          <w:szCs w:val="20"/>
          <w:lang w:val="fr-FR" w:bidi="en-US"/>
        </w:rPr>
        <w:t xml:space="preserve">Les </w:t>
      </w:r>
      <w:r w:rsidR="00A3154A">
        <w:rPr>
          <w:rFonts w:ascii="Arial" w:eastAsia="Arial" w:hAnsi="Arial" w:cs="Arial"/>
          <w:sz w:val="20"/>
          <w:szCs w:val="20"/>
          <w:lang w:val="fr-FR" w:bidi="en-US"/>
        </w:rPr>
        <w:t>ca</w:t>
      </w:r>
      <w:r w:rsidR="000C2F80">
        <w:rPr>
          <w:rFonts w:ascii="Arial" w:eastAsia="Arial" w:hAnsi="Arial" w:cs="Arial"/>
          <w:sz w:val="20"/>
          <w:szCs w:val="20"/>
          <w:lang w:val="fr-FR" w:bidi="en-US"/>
        </w:rPr>
        <w:t>psules de vitamine A</w:t>
      </w:r>
      <w:r w:rsidR="00A3154A" w:rsidRPr="00F2179D">
        <w:rPr>
          <w:rFonts w:ascii="Arial" w:eastAsia="Arial" w:hAnsi="Arial" w:cs="Arial"/>
          <w:sz w:val="20"/>
          <w:szCs w:val="20"/>
          <w:lang w:val="fr-FR" w:bidi="en-US"/>
        </w:rPr>
        <w:t xml:space="preserve"> </w:t>
      </w:r>
      <w:r w:rsidRPr="00F2179D">
        <w:rPr>
          <w:rFonts w:ascii="Arial" w:eastAsia="Arial" w:hAnsi="Arial" w:cs="Arial"/>
          <w:sz w:val="20"/>
          <w:szCs w:val="20"/>
          <w:lang w:val="fr-FR" w:bidi="en-US"/>
        </w:rPr>
        <w:t xml:space="preserve">sont administrés aux enfants deux fois par an par le biais de multiples mécanismes d'administration. Certains pays organisent des campagnes de distribution de masse où des équipes de distributeurs se rendent dans chaque foyer pour donner la vitamine A aux enfants. D'autres ont intégré le SVA dans leurs </w:t>
      </w:r>
      <w:r w:rsidR="00373618">
        <w:rPr>
          <w:rFonts w:ascii="Arial" w:eastAsia="Arial" w:hAnsi="Arial" w:cs="Arial"/>
          <w:sz w:val="20"/>
          <w:szCs w:val="20"/>
          <w:lang w:val="fr-FR" w:bidi="en-US"/>
        </w:rPr>
        <w:t>soins de santé de base</w:t>
      </w:r>
      <w:r w:rsidRPr="00F2179D">
        <w:rPr>
          <w:rFonts w:ascii="Arial" w:eastAsia="Arial" w:hAnsi="Arial" w:cs="Arial"/>
          <w:sz w:val="20"/>
          <w:szCs w:val="20"/>
          <w:lang w:val="fr-FR" w:bidi="en-US"/>
        </w:rPr>
        <w:t xml:space="preserve">, parallèlement à la vaccination de routine ou à la surveillance de la croissance. Un troisième groupe de pays utilise un système hybride qui combine des campagnes et une </w:t>
      </w:r>
      <w:r w:rsidR="00373618">
        <w:rPr>
          <w:rFonts w:ascii="Arial" w:eastAsia="Arial" w:hAnsi="Arial" w:cs="Arial"/>
          <w:sz w:val="20"/>
          <w:szCs w:val="20"/>
          <w:lang w:val="fr-FR" w:bidi="en-US"/>
        </w:rPr>
        <w:t>supplémentation</w:t>
      </w:r>
      <w:r w:rsidRPr="00F2179D">
        <w:rPr>
          <w:rFonts w:ascii="Arial" w:eastAsia="Arial" w:hAnsi="Arial" w:cs="Arial"/>
          <w:sz w:val="20"/>
          <w:szCs w:val="20"/>
          <w:lang w:val="fr-FR" w:bidi="en-US"/>
        </w:rPr>
        <w:t xml:space="preserve"> basée sur les </w:t>
      </w:r>
      <w:r w:rsidR="00373618">
        <w:rPr>
          <w:rFonts w:ascii="Arial" w:eastAsia="Arial" w:hAnsi="Arial" w:cs="Arial"/>
          <w:sz w:val="20"/>
          <w:szCs w:val="20"/>
          <w:lang w:val="fr-FR" w:bidi="en-US"/>
        </w:rPr>
        <w:t>services de routine</w:t>
      </w:r>
      <w:r w:rsidRPr="00F2179D">
        <w:rPr>
          <w:rFonts w:ascii="Arial" w:eastAsia="Arial" w:hAnsi="Arial" w:cs="Arial"/>
          <w:sz w:val="20"/>
          <w:szCs w:val="20"/>
          <w:lang w:val="fr-FR" w:bidi="en-US"/>
        </w:rPr>
        <w:t xml:space="preserve">. </w:t>
      </w:r>
    </w:p>
    <w:p w14:paraId="1D0711ED" w14:textId="77777777" w:rsidR="006C2335" w:rsidRPr="00F2179D" w:rsidRDefault="006C2335" w:rsidP="003A5CCC">
      <w:pPr>
        <w:widowControl w:val="0"/>
        <w:autoSpaceDE w:val="0"/>
        <w:autoSpaceDN w:val="0"/>
        <w:spacing w:before="52"/>
        <w:jc w:val="both"/>
        <w:rPr>
          <w:rFonts w:ascii="Arial" w:eastAsia="Arial" w:hAnsi="Arial" w:cs="Arial"/>
          <w:sz w:val="20"/>
          <w:szCs w:val="20"/>
          <w:lang w:val="fr-FR" w:bidi="en-US"/>
        </w:rPr>
      </w:pPr>
    </w:p>
    <w:p w14:paraId="6CC2DEF8" w14:textId="6E2046F4" w:rsidR="003D17B3" w:rsidRDefault="00373618" w:rsidP="003A5CCC">
      <w:pPr>
        <w:widowControl w:val="0"/>
        <w:autoSpaceDE w:val="0"/>
        <w:autoSpaceDN w:val="0"/>
        <w:spacing w:before="52"/>
        <w:jc w:val="both"/>
        <w:rPr>
          <w:rFonts w:ascii="Arial" w:eastAsia="Arial" w:hAnsi="Arial" w:cs="Arial"/>
          <w:sz w:val="20"/>
          <w:szCs w:val="20"/>
          <w:lang w:val="fr-FR" w:bidi="en-US"/>
        </w:rPr>
      </w:pPr>
      <w:r>
        <w:rPr>
          <w:rFonts w:ascii="Arial" w:eastAsia="Arial" w:hAnsi="Arial" w:cs="Arial"/>
          <w:sz w:val="20"/>
          <w:szCs w:val="20"/>
          <w:lang w:val="fr-FR" w:bidi="en-US"/>
        </w:rPr>
        <w:t>A</w:t>
      </w:r>
      <w:r w:rsidR="00D61053">
        <w:rPr>
          <w:rFonts w:ascii="Arial" w:eastAsia="Arial" w:hAnsi="Arial" w:cs="Arial"/>
          <w:sz w:val="20"/>
          <w:szCs w:val="20"/>
          <w:lang w:val="fr-FR" w:bidi="en-US"/>
        </w:rPr>
        <w:t>u</w:t>
      </w:r>
      <w:r>
        <w:rPr>
          <w:rFonts w:ascii="Arial" w:eastAsia="Arial" w:hAnsi="Arial" w:cs="Arial"/>
          <w:sz w:val="20"/>
          <w:szCs w:val="20"/>
          <w:lang w:val="fr-FR" w:bidi="en-US"/>
        </w:rPr>
        <w:t xml:space="preserve"> </w:t>
      </w:r>
      <w:r w:rsidR="005A77B1">
        <w:rPr>
          <w:rFonts w:ascii="Arial" w:eastAsia="Arial" w:hAnsi="Arial" w:cs="Arial"/>
          <w:sz w:val="20"/>
          <w:szCs w:val="20"/>
          <w:lang w:val="fr-FR" w:bidi="en-US"/>
        </w:rPr>
        <w:t>Mali</w:t>
      </w:r>
      <w:r>
        <w:rPr>
          <w:rFonts w:ascii="Arial" w:eastAsia="Arial" w:hAnsi="Arial" w:cs="Arial"/>
          <w:sz w:val="20"/>
          <w:szCs w:val="20"/>
          <w:lang w:val="fr-FR" w:bidi="en-US"/>
        </w:rPr>
        <w:t>,</w:t>
      </w:r>
      <w:r w:rsidR="006C2335" w:rsidRPr="00F2179D">
        <w:rPr>
          <w:rFonts w:ascii="Arial" w:eastAsia="Arial" w:hAnsi="Arial" w:cs="Arial"/>
          <w:sz w:val="20"/>
          <w:szCs w:val="20"/>
          <w:lang w:val="fr-FR" w:bidi="en-US"/>
        </w:rPr>
        <w:t xml:space="preserve"> Helen Keller </w:t>
      </w:r>
      <w:proofErr w:type="spellStart"/>
      <w:r w:rsidR="006C2335" w:rsidRPr="00F2179D">
        <w:rPr>
          <w:rFonts w:ascii="Arial" w:eastAsia="Arial" w:hAnsi="Arial" w:cs="Arial"/>
          <w:sz w:val="20"/>
          <w:szCs w:val="20"/>
          <w:lang w:val="fr-FR" w:bidi="en-US"/>
        </w:rPr>
        <w:t>Intl</w:t>
      </w:r>
      <w:proofErr w:type="spellEnd"/>
      <w:r w:rsidR="006C2335" w:rsidRPr="00F2179D">
        <w:rPr>
          <w:rFonts w:ascii="Arial" w:eastAsia="Arial" w:hAnsi="Arial" w:cs="Arial"/>
          <w:sz w:val="20"/>
          <w:szCs w:val="20"/>
          <w:lang w:val="fr-FR" w:bidi="en-US"/>
        </w:rPr>
        <w:t xml:space="preserve"> </w:t>
      </w:r>
      <w:r w:rsidR="00497B8D" w:rsidRPr="00497B8D">
        <w:rPr>
          <w:rFonts w:ascii="Arial" w:eastAsia="Arial" w:hAnsi="Arial" w:cs="Arial"/>
          <w:sz w:val="20"/>
          <w:szCs w:val="20"/>
          <w:lang w:val="fr-FR" w:bidi="en-US"/>
        </w:rPr>
        <w:t xml:space="preserve">apporte un appui technique et financier pour la mise en œuvre de la Supplémentation en Vitamine A </w:t>
      </w:r>
      <w:r w:rsidR="00B9707B" w:rsidRPr="00497B8D">
        <w:rPr>
          <w:rFonts w:ascii="Arial" w:eastAsia="Arial" w:hAnsi="Arial" w:cs="Arial"/>
          <w:sz w:val="20"/>
          <w:szCs w:val="20"/>
          <w:lang w:val="fr-FR" w:bidi="en-US"/>
        </w:rPr>
        <w:t>(SVA</w:t>
      </w:r>
      <w:r w:rsidR="00497B8D" w:rsidRPr="00497B8D">
        <w:rPr>
          <w:rFonts w:ascii="Arial" w:eastAsia="Arial" w:hAnsi="Arial" w:cs="Arial"/>
          <w:sz w:val="20"/>
          <w:szCs w:val="20"/>
          <w:lang w:val="fr-FR" w:bidi="en-US"/>
        </w:rPr>
        <w:t>)</w:t>
      </w:r>
      <w:r w:rsidR="003924AB">
        <w:rPr>
          <w:rFonts w:ascii="Arial" w:eastAsia="Arial" w:hAnsi="Arial" w:cs="Arial"/>
          <w:sz w:val="20"/>
          <w:szCs w:val="20"/>
          <w:lang w:val="fr-FR" w:bidi="en-US"/>
        </w:rPr>
        <w:t xml:space="preserve">, dans </w:t>
      </w:r>
      <w:r w:rsidR="008C319B" w:rsidRPr="008C319B">
        <w:rPr>
          <w:rFonts w:ascii="Arial" w:eastAsia="Arial" w:hAnsi="Arial" w:cs="Arial"/>
          <w:sz w:val="20"/>
          <w:szCs w:val="20"/>
          <w:lang w:val="fr-FR" w:bidi="en-US"/>
        </w:rPr>
        <w:t>les régions de Kayes, Ségou et de Koulikoro</w:t>
      </w:r>
      <w:r w:rsidR="006F777E" w:rsidRPr="006F777E">
        <w:rPr>
          <w:rFonts w:ascii="Arial" w:eastAsia="Arial" w:hAnsi="Arial" w:cs="Arial"/>
          <w:sz w:val="20"/>
          <w:szCs w:val="20"/>
          <w:lang w:val="fr-FR" w:bidi="en-US"/>
        </w:rPr>
        <w:t xml:space="preserve">. </w:t>
      </w:r>
    </w:p>
    <w:p w14:paraId="334764B9" w14:textId="1C6FF7B4" w:rsidR="006C2335" w:rsidRPr="00F2179D" w:rsidRDefault="006F777E" w:rsidP="003A5CCC">
      <w:pPr>
        <w:widowControl w:val="0"/>
        <w:autoSpaceDE w:val="0"/>
        <w:autoSpaceDN w:val="0"/>
        <w:spacing w:before="52"/>
        <w:jc w:val="both"/>
        <w:rPr>
          <w:rFonts w:ascii="Arial" w:eastAsia="Arial" w:hAnsi="Arial" w:cs="Arial"/>
          <w:sz w:val="20"/>
          <w:szCs w:val="20"/>
          <w:lang w:val="fr-FR" w:bidi="en-US"/>
        </w:rPr>
      </w:pPr>
      <w:r w:rsidRPr="006F777E">
        <w:rPr>
          <w:rFonts w:ascii="Arial" w:eastAsia="Arial" w:hAnsi="Arial" w:cs="Arial"/>
          <w:sz w:val="20"/>
          <w:szCs w:val="20"/>
          <w:lang w:val="fr-FR" w:bidi="en-US"/>
        </w:rPr>
        <w:t xml:space="preserve">Ces activités sont généralement organisées deux fois par an, vers </w:t>
      </w:r>
      <w:r w:rsidR="00063443">
        <w:rPr>
          <w:rFonts w:ascii="Arial" w:eastAsia="Arial" w:hAnsi="Arial" w:cs="Arial"/>
          <w:sz w:val="20"/>
          <w:szCs w:val="20"/>
          <w:lang w:val="fr-FR" w:bidi="en-US"/>
        </w:rPr>
        <w:t>juin</w:t>
      </w:r>
      <w:r w:rsidRPr="006F777E">
        <w:rPr>
          <w:rFonts w:ascii="Arial" w:eastAsia="Arial" w:hAnsi="Arial" w:cs="Arial"/>
          <w:sz w:val="20"/>
          <w:szCs w:val="20"/>
          <w:lang w:val="fr-FR" w:bidi="en-US"/>
        </w:rPr>
        <w:t xml:space="preserve"> et </w:t>
      </w:r>
      <w:r w:rsidR="00063443">
        <w:rPr>
          <w:rFonts w:ascii="Arial" w:eastAsia="Arial" w:hAnsi="Arial" w:cs="Arial"/>
          <w:sz w:val="20"/>
          <w:szCs w:val="20"/>
          <w:lang w:val="fr-FR" w:bidi="en-US"/>
        </w:rPr>
        <w:t>Décembre</w:t>
      </w:r>
      <w:r w:rsidR="00CC1691">
        <w:rPr>
          <w:rFonts w:ascii="Arial" w:eastAsia="Arial" w:hAnsi="Arial" w:cs="Arial"/>
          <w:sz w:val="20"/>
          <w:szCs w:val="20"/>
          <w:lang w:val="fr-FR" w:bidi="en-US"/>
        </w:rPr>
        <w:t xml:space="preserve"> </w:t>
      </w:r>
      <w:r w:rsidRPr="006F777E">
        <w:rPr>
          <w:rFonts w:ascii="Arial" w:eastAsia="Arial" w:hAnsi="Arial" w:cs="Arial"/>
          <w:sz w:val="20"/>
          <w:szCs w:val="20"/>
          <w:lang w:val="fr-FR" w:bidi="en-US"/>
        </w:rPr>
        <w:t>de chaque année et sont mises en œuvre par le ministère de la Santé avec le soutien financier et technique des équipes d'Helen Keller</w:t>
      </w:r>
      <w:r w:rsidR="00D61053">
        <w:rPr>
          <w:rFonts w:ascii="Arial" w:eastAsia="Arial" w:hAnsi="Arial" w:cs="Arial"/>
          <w:sz w:val="20"/>
          <w:szCs w:val="20"/>
          <w:lang w:val="fr-FR" w:bidi="en-US"/>
        </w:rPr>
        <w:t xml:space="preserve"> </w:t>
      </w:r>
      <w:proofErr w:type="spellStart"/>
      <w:r w:rsidR="00D61053">
        <w:rPr>
          <w:rFonts w:ascii="Arial" w:eastAsia="Arial" w:hAnsi="Arial" w:cs="Arial"/>
          <w:sz w:val="20"/>
          <w:szCs w:val="20"/>
          <w:lang w:val="fr-FR" w:bidi="en-US"/>
        </w:rPr>
        <w:t>intl</w:t>
      </w:r>
      <w:proofErr w:type="spellEnd"/>
      <w:r w:rsidRPr="006F777E">
        <w:rPr>
          <w:rFonts w:ascii="Arial" w:eastAsia="Arial" w:hAnsi="Arial" w:cs="Arial"/>
          <w:sz w:val="20"/>
          <w:szCs w:val="20"/>
          <w:lang w:val="fr-FR" w:bidi="en-US"/>
        </w:rPr>
        <w:t>.</w:t>
      </w:r>
    </w:p>
    <w:p w14:paraId="2744B135" w14:textId="77777777" w:rsidR="00E22785" w:rsidRDefault="00E22785" w:rsidP="003A5CCC">
      <w:pPr>
        <w:widowControl w:val="0"/>
        <w:autoSpaceDE w:val="0"/>
        <w:autoSpaceDN w:val="0"/>
        <w:spacing w:before="52"/>
        <w:jc w:val="both"/>
        <w:rPr>
          <w:rFonts w:ascii="Arial" w:eastAsia="Arial" w:hAnsi="Arial" w:cs="Arial"/>
          <w:sz w:val="20"/>
          <w:szCs w:val="20"/>
          <w:lang w:val="fr-FR" w:bidi="en-US"/>
        </w:rPr>
      </w:pPr>
    </w:p>
    <w:p w14:paraId="01E1C974" w14:textId="7DC9742E" w:rsidR="00985EDC" w:rsidRPr="00985EDC" w:rsidRDefault="00AA10ED" w:rsidP="00985EDC">
      <w:pPr>
        <w:pStyle w:val="Sansinterligne"/>
        <w:jc w:val="both"/>
        <w:rPr>
          <w:rFonts w:ascii="Arial" w:hAnsi="Arial" w:cs="Arial"/>
          <w:sz w:val="20"/>
          <w:szCs w:val="20"/>
          <w:lang w:val="fr-FR"/>
        </w:rPr>
      </w:pPr>
      <w:r w:rsidRPr="00985EDC">
        <w:rPr>
          <w:rFonts w:ascii="Arial" w:eastAsia="Arial" w:hAnsi="Arial" w:cs="Arial"/>
          <w:sz w:val="20"/>
          <w:szCs w:val="20"/>
          <w:lang w:val="fr-FR" w:bidi="en-US"/>
        </w:rPr>
        <w:t>Nous sommes actuellement à la recherche d'un</w:t>
      </w:r>
      <w:r w:rsidR="002609FA" w:rsidRPr="00985EDC">
        <w:rPr>
          <w:rFonts w:ascii="Arial" w:eastAsia="Arial" w:hAnsi="Arial" w:cs="Arial"/>
          <w:sz w:val="20"/>
          <w:szCs w:val="20"/>
          <w:lang w:val="fr-FR" w:bidi="en-US"/>
        </w:rPr>
        <w:t xml:space="preserve"> </w:t>
      </w:r>
      <w:r w:rsidR="00985EDC" w:rsidRPr="00985EDC">
        <w:rPr>
          <w:rFonts w:ascii="Arial" w:hAnsi="Arial" w:cs="Arial"/>
          <w:sz w:val="20"/>
          <w:szCs w:val="20"/>
          <w:lang w:val="fr-FR"/>
        </w:rPr>
        <w:t>cabinet de consultance pour faire une évaluation sur l’intégration de la SVA dans les différentes plateformes communautaires et du système de santé</w:t>
      </w:r>
    </w:p>
    <w:p w14:paraId="68363E72" w14:textId="4DFA21A9" w:rsidR="006C2335" w:rsidRPr="00985EDC" w:rsidRDefault="006C2335" w:rsidP="003A5CCC">
      <w:pPr>
        <w:widowControl w:val="0"/>
        <w:autoSpaceDE w:val="0"/>
        <w:autoSpaceDN w:val="0"/>
        <w:spacing w:before="52"/>
        <w:jc w:val="both"/>
        <w:rPr>
          <w:rFonts w:ascii="Arial" w:eastAsia="Arial" w:hAnsi="Arial" w:cs="Arial"/>
          <w:sz w:val="20"/>
          <w:szCs w:val="20"/>
          <w:lang w:val="fr-FR" w:bidi="en-US"/>
        </w:rPr>
      </w:pPr>
      <w:r w:rsidRPr="00985EDC">
        <w:rPr>
          <w:rFonts w:ascii="Arial" w:eastAsia="Arial" w:hAnsi="Arial" w:cs="Arial"/>
          <w:sz w:val="20"/>
          <w:szCs w:val="20"/>
          <w:lang w:val="fr-FR" w:bidi="en-US"/>
        </w:rPr>
        <w:t xml:space="preserve">L'agence sera responsable de la préparation de l'enquête, y compris l'adaptation </w:t>
      </w:r>
      <w:r w:rsidR="00EF7106" w:rsidRPr="00985EDC">
        <w:rPr>
          <w:rFonts w:ascii="Arial" w:eastAsia="Arial" w:hAnsi="Arial" w:cs="Arial"/>
          <w:sz w:val="20"/>
          <w:szCs w:val="20"/>
          <w:lang w:val="fr-FR" w:bidi="en-US"/>
        </w:rPr>
        <w:t>Du protocole</w:t>
      </w:r>
      <w:r w:rsidRPr="00985EDC">
        <w:rPr>
          <w:rFonts w:ascii="Arial" w:eastAsia="Arial" w:hAnsi="Arial" w:cs="Arial"/>
          <w:sz w:val="20"/>
          <w:szCs w:val="20"/>
          <w:lang w:val="fr-FR" w:bidi="en-US"/>
        </w:rPr>
        <w:t xml:space="preserve"> et des outils, la soumission </w:t>
      </w:r>
      <w:r w:rsidR="00025048" w:rsidRPr="00985EDC">
        <w:rPr>
          <w:rFonts w:ascii="Arial" w:eastAsia="Arial" w:hAnsi="Arial" w:cs="Arial"/>
          <w:sz w:val="20"/>
          <w:szCs w:val="20"/>
          <w:lang w:val="fr-FR" w:bidi="en-US"/>
        </w:rPr>
        <w:t xml:space="preserve">du </w:t>
      </w:r>
      <w:r w:rsidRPr="00985EDC">
        <w:rPr>
          <w:rFonts w:ascii="Arial" w:eastAsia="Arial" w:hAnsi="Arial" w:cs="Arial"/>
          <w:sz w:val="20"/>
          <w:szCs w:val="20"/>
          <w:lang w:val="fr-FR" w:bidi="en-US"/>
        </w:rPr>
        <w:t>protocole et des outils aux comités n</w:t>
      </w:r>
      <w:r w:rsidR="00025048" w:rsidRPr="00985EDC">
        <w:rPr>
          <w:rFonts w:ascii="Arial" w:eastAsia="Arial" w:hAnsi="Arial" w:cs="Arial"/>
          <w:sz w:val="20"/>
          <w:szCs w:val="20"/>
          <w:lang w:val="fr-FR" w:bidi="en-US"/>
        </w:rPr>
        <w:t>ational</w:t>
      </w:r>
      <w:r w:rsidR="007147DE" w:rsidRPr="00985EDC">
        <w:rPr>
          <w:rFonts w:ascii="Arial" w:eastAsia="Arial" w:hAnsi="Arial" w:cs="Arial"/>
          <w:sz w:val="20"/>
          <w:szCs w:val="20"/>
          <w:lang w:val="fr-FR" w:bidi="en-US"/>
        </w:rPr>
        <w:t xml:space="preserve"> d’</w:t>
      </w:r>
      <w:r w:rsidRPr="00985EDC">
        <w:rPr>
          <w:rFonts w:ascii="Arial" w:eastAsia="Arial" w:hAnsi="Arial" w:cs="Arial"/>
          <w:sz w:val="20"/>
          <w:szCs w:val="20"/>
          <w:lang w:val="fr-FR" w:bidi="en-US"/>
        </w:rPr>
        <w:t xml:space="preserve">éthique, le recrutement, la formation et la supervision des </w:t>
      </w:r>
      <w:r w:rsidR="007147DE" w:rsidRPr="00985EDC">
        <w:rPr>
          <w:rFonts w:ascii="Arial" w:eastAsia="Arial" w:hAnsi="Arial" w:cs="Arial"/>
          <w:sz w:val="20"/>
          <w:szCs w:val="20"/>
          <w:lang w:val="fr-FR" w:bidi="en-US"/>
        </w:rPr>
        <w:t xml:space="preserve">enquêteurs </w:t>
      </w:r>
      <w:r w:rsidRPr="00985EDC">
        <w:rPr>
          <w:rFonts w:ascii="Arial" w:eastAsia="Arial" w:hAnsi="Arial" w:cs="Arial"/>
          <w:sz w:val="20"/>
          <w:szCs w:val="20"/>
          <w:lang w:val="fr-FR" w:bidi="en-US"/>
        </w:rPr>
        <w:t xml:space="preserve">de données sur le terrain, </w:t>
      </w:r>
      <w:r w:rsidR="007147DE" w:rsidRPr="00985EDC">
        <w:rPr>
          <w:rFonts w:ascii="Arial" w:eastAsia="Arial" w:hAnsi="Arial" w:cs="Arial"/>
          <w:sz w:val="20"/>
          <w:szCs w:val="20"/>
          <w:lang w:val="fr-FR" w:bidi="en-US"/>
        </w:rPr>
        <w:t xml:space="preserve">le contrôle </w:t>
      </w:r>
      <w:r w:rsidR="00E644CA" w:rsidRPr="00985EDC">
        <w:rPr>
          <w:rFonts w:ascii="Arial" w:eastAsia="Arial" w:hAnsi="Arial" w:cs="Arial"/>
          <w:sz w:val="20"/>
          <w:szCs w:val="20"/>
          <w:lang w:val="fr-FR" w:bidi="en-US"/>
        </w:rPr>
        <w:t>qualité</w:t>
      </w:r>
      <w:r w:rsidR="007147DE" w:rsidRPr="00985EDC">
        <w:rPr>
          <w:rFonts w:ascii="Arial" w:eastAsia="Arial" w:hAnsi="Arial" w:cs="Arial"/>
          <w:sz w:val="20"/>
          <w:szCs w:val="20"/>
          <w:lang w:val="fr-FR" w:bidi="en-US"/>
        </w:rPr>
        <w:t xml:space="preserve"> de la collecte des </w:t>
      </w:r>
      <w:r w:rsidR="003A5CCC" w:rsidRPr="00985EDC">
        <w:rPr>
          <w:rFonts w:ascii="Arial" w:eastAsia="Arial" w:hAnsi="Arial" w:cs="Arial"/>
          <w:sz w:val="20"/>
          <w:szCs w:val="20"/>
          <w:lang w:val="fr-FR" w:bidi="en-US"/>
        </w:rPr>
        <w:t>données,</w:t>
      </w:r>
      <w:r w:rsidR="007147DE" w:rsidRPr="00985EDC">
        <w:rPr>
          <w:rFonts w:ascii="Arial" w:eastAsia="Arial" w:hAnsi="Arial" w:cs="Arial"/>
          <w:sz w:val="20"/>
          <w:szCs w:val="20"/>
          <w:lang w:val="fr-FR" w:bidi="en-US"/>
        </w:rPr>
        <w:t xml:space="preserve"> </w:t>
      </w:r>
      <w:r w:rsidRPr="00985EDC">
        <w:rPr>
          <w:rFonts w:ascii="Arial" w:eastAsia="Arial" w:hAnsi="Arial" w:cs="Arial"/>
          <w:sz w:val="20"/>
          <w:szCs w:val="20"/>
          <w:lang w:val="fr-FR" w:bidi="en-US"/>
        </w:rPr>
        <w:t xml:space="preserve">l'analyse des données et la production de rapports. </w:t>
      </w:r>
    </w:p>
    <w:p w14:paraId="0A57960B" w14:textId="77777777" w:rsidR="00BE1668" w:rsidRPr="00F2179D" w:rsidRDefault="00BE1668" w:rsidP="006C2335">
      <w:pPr>
        <w:widowControl w:val="0"/>
        <w:autoSpaceDE w:val="0"/>
        <w:autoSpaceDN w:val="0"/>
        <w:spacing w:before="52"/>
        <w:rPr>
          <w:rFonts w:ascii="Arial" w:eastAsia="Arial" w:hAnsi="Arial" w:cs="Arial"/>
          <w:bCs/>
          <w:lang w:val="fr-FR" w:bidi="en-US"/>
        </w:rPr>
      </w:pPr>
    </w:p>
    <w:bookmarkEnd w:id="2"/>
    <w:p w14:paraId="0BE9C13B" w14:textId="77777777" w:rsidR="00E12D78" w:rsidRPr="00E12D78" w:rsidRDefault="00E12D78" w:rsidP="00AE0889">
      <w:pPr>
        <w:widowControl w:val="0"/>
        <w:numPr>
          <w:ilvl w:val="0"/>
          <w:numId w:val="13"/>
        </w:numPr>
        <w:autoSpaceDE w:val="0"/>
        <w:autoSpaceDN w:val="0"/>
        <w:spacing w:before="52"/>
        <w:rPr>
          <w:rFonts w:ascii="Arial" w:eastAsia="Arial" w:hAnsi="Arial" w:cs="Arial"/>
          <w:b/>
          <w:sz w:val="20"/>
          <w:szCs w:val="20"/>
          <w:u w:val="single"/>
          <w:lang w:val="fr-FR" w:bidi="en-US"/>
        </w:rPr>
      </w:pPr>
      <w:r w:rsidRPr="00E12D78">
        <w:rPr>
          <w:rFonts w:ascii="Arial" w:eastAsia="Arial" w:hAnsi="Arial" w:cs="Arial"/>
          <w:b/>
          <w:sz w:val="20"/>
          <w:szCs w:val="20"/>
          <w:u w:val="single"/>
          <w:lang w:val="fr-FR" w:bidi="en-US"/>
        </w:rPr>
        <w:t>Objectifs</w:t>
      </w:r>
    </w:p>
    <w:p w14:paraId="21A69C73" w14:textId="77777777" w:rsidR="00E12D78" w:rsidRPr="00E12D78" w:rsidRDefault="00E12D78" w:rsidP="00AE0889">
      <w:pPr>
        <w:widowControl w:val="0"/>
        <w:numPr>
          <w:ilvl w:val="0"/>
          <w:numId w:val="14"/>
        </w:numPr>
        <w:autoSpaceDE w:val="0"/>
        <w:autoSpaceDN w:val="0"/>
        <w:spacing w:before="52"/>
        <w:rPr>
          <w:rFonts w:ascii="Arial" w:eastAsia="Arial" w:hAnsi="Arial" w:cs="Arial"/>
          <w:b/>
          <w:sz w:val="20"/>
          <w:szCs w:val="20"/>
          <w:lang w:val="fr-FR" w:bidi="en-US"/>
        </w:rPr>
      </w:pPr>
      <w:r w:rsidRPr="00E12D78">
        <w:rPr>
          <w:rFonts w:ascii="Arial" w:eastAsia="Arial" w:hAnsi="Arial" w:cs="Arial"/>
          <w:b/>
          <w:sz w:val="20"/>
          <w:szCs w:val="20"/>
          <w:lang w:val="fr-FR" w:bidi="en-US"/>
        </w:rPr>
        <w:t>Objectif Général</w:t>
      </w:r>
    </w:p>
    <w:p w14:paraId="0FCC9B1B" w14:textId="77777777" w:rsidR="00E12D78" w:rsidRPr="00E12D78" w:rsidRDefault="00E12D78" w:rsidP="00E12D78">
      <w:pPr>
        <w:widowControl w:val="0"/>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Evaluer la SVA dans les structures de santé et</w:t>
      </w:r>
      <w:r w:rsidRPr="00E12D78">
        <w:rPr>
          <w:rFonts w:ascii="Arial" w:eastAsia="Arial" w:hAnsi="Arial" w:cs="Arial"/>
          <w:b/>
          <w:sz w:val="20"/>
          <w:szCs w:val="20"/>
          <w:lang w:val="fr-FR" w:bidi="en-US"/>
        </w:rPr>
        <w:t xml:space="preserve"> </w:t>
      </w:r>
      <w:r w:rsidRPr="00E12D78">
        <w:rPr>
          <w:rFonts w:ascii="Arial" w:eastAsia="Arial" w:hAnsi="Arial" w:cs="Arial"/>
          <w:sz w:val="20"/>
          <w:szCs w:val="20"/>
          <w:lang w:val="fr-FR" w:bidi="en-US"/>
        </w:rPr>
        <w:t xml:space="preserve">son intégration dans les différentes plates formes communautaires. </w:t>
      </w:r>
    </w:p>
    <w:p w14:paraId="37671E8B" w14:textId="77777777" w:rsidR="00E12D78" w:rsidRPr="00E12D78" w:rsidRDefault="00E12D78" w:rsidP="00E12D78">
      <w:pPr>
        <w:widowControl w:val="0"/>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Le Consultant travaillera en étroite collaboration avec la Sous-Direction de la Nutrition et les partenaires GAVA (équipe de Unicef, Nutrition Internationale, Helen Keller International et World Vision).</w:t>
      </w:r>
    </w:p>
    <w:p w14:paraId="0A0B9C22" w14:textId="77777777" w:rsidR="00E12D78" w:rsidRPr="00E12D78" w:rsidRDefault="00E12D78" w:rsidP="00AE0889">
      <w:pPr>
        <w:widowControl w:val="0"/>
        <w:numPr>
          <w:ilvl w:val="0"/>
          <w:numId w:val="14"/>
        </w:numPr>
        <w:autoSpaceDE w:val="0"/>
        <w:autoSpaceDN w:val="0"/>
        <w:spacing w:before="52"/>
        <w:rPr>
          <w:rFonts w:ascii="Arial" w:eastAsia="Arial" w:hAnsi="Arial" w:cs="Arial"/>
          <w:b/>
          <w:sz w:val="20"/>
          <w:szCs w:val="20"/>
          <w:lang w:val="fr-FR" w:bidi="en-US"/>
        </w:rPr>
      </w:pPr>
      <w:r w:rsidRPr="00E12D78">
        <w:rPr>
          <w:rFonts w:ascii="Arial" w:eastAsia="Arial" w:hAnsi="Arial" w:cs="Arial"/>
          <w:b/>
          <w:sz w:val="20"/>
          <w:szCs w:val="20"/>
          <w:lang w:val="fr-FR" w:bidi="en-US"/>
        </w:rPr>
        <w:t>Objectifs spécifiques</w:t>
      </w:r>
    </w:p>
    <w:p w14:paraId="7A716B76"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Analyser les documents/politiques disponibles sur la supplémentation en vitamine A (SVA) et le déparasitage de routine et de campagne ;</w:t>
      </w:r>
    </w:p>
    <w:p w14:paraId="6C348706"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lastRenderedPageBreak/>
        <w:t>Faire l’état de lieux de la mise en œuvre de la SVA dans les plates formes communautaires et les indicateurs de suivi et d’évaluation de la SVA ;</w:t>
      </w:r>
    </w:p>
    <w:p w14:paraId="362CE672"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Identifier les déterminants qui entravent et qui facilitent la bonne marche de la SVA dans les activités de routine et les possibles solutions ; </w:t>
      </w:r>
    </w:p>
    <w:p w14:paraId="7391613A"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Identifier les plates-formes communautaires et du système de santé potentielles dans lesquelles la SVA peuvent être intégrée, en particulier celles qui permettraient une couverture accrue des enfants âgés de 12 à 59 mois ;</w:t>
      </w:r>
    </w:p>
    <w:p w14:paraId="2B4BE8A8"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Identifier les forces, les faiblesses, les opportunités et les menaces (analyse FFOM) du système de prestation de services de soins de santé primaires et des plates formes communautaires y compris le soutien qui peut être nécessaire pour améliorer et maintenir une couverture élevée de la SVA </w:t>
      </w:r>
    </w:p>
    <w:p w14:paraId="1A292ECE"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Evaluer les potentialités des plateformes communautaires comme points de fourniture de la SVA et de couverture totale des enfants de 6-59 mois ;</w:t>
      </w:r>
    </w:p>
    <w:p w14:paraId="38F54A09"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Evaluer les connaissances des acteurs des plateformes communautaires en matière de SVA </w:t>
      </w:r>
    </w:p>
    <w:p w14:paraId="352613C3"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Evaluer la capacité des districts de s’approvisionner et d’approvisionner les formations sanitaires (Centres de Santé) en vitamine A et d’assurer une bonne gestion de stock afin d’éviter les ruptures en vitamines A</w:t>
      </w:r>
    </w:p>
    <w:p w14:paraId="10D0E72D"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Evaluer et proposer des solutions dans le cadre de l’approvisionnement, de la gestion des stocks, et des données des Centres de Santé de Références et des CSCom en vitamine A et le déparasitage pour la routine et la campagne ;</w:t>
      </w:r>
    </w:p>
    <w:p w14:paraId="394159D4"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Evaluer la couverture réelle de la SVA à travers le DHIS2 ;</w:t>
      </w:r>
    </w:p>
    <w:p w14:paraId="1B1FE180"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Faire un audit de la qualité des données d’un semestre dans le DHIS2 si possible et l’intégrer à l’analyse situationnelle ;</w:t>
      </w:r>
    </w:p>
    <w:p w14:paraId="311AA9EB"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Revoir les indicateurs de suivi et d’évaluation de la SVA</w:t>
      </w:r>
    </w:p>
    <w:p w14:paraId="66F55B9C"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Cartographier toutes les plateformes communautaires susceptibles d'atteindre les enfants de 12-59 mois ainsi que les critères, opportunités et contraintes d’intégration de la SVA dans chaque plateforme existante ;</w:t>
      </w:r>
    </w:p>
    <w:p w14:paraId="6DC85532"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Faire des recommandations pour les stratégies et les ressources nécessaires pour la mise en œuvre de la routine par les plates formes communautaires ;  </w:t>
      </w:r>
    </w:p>
    <w:p w14:paraId="39796416"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Formuler des recommandations de stratégies efficaces pour améliorer la qualité des activités et des systèmes d’administration de la vitamine A et du déparasitant en routine et suggérer des priorités pour l’amélioration du programme de SVA intégré aux services de routine </w:t>
      </w:r>
    </w:p>
    <w:p w14:paraId="010182D4" w14:textId="77777777" w:rsidR="00E12D78" w:rsidRPr="00E12D78" w:rsidRDefault="00E12D78" w:rsidP="00AE0889">
      <w:pPr>
        <w:widowControl w:val="0"/>
        <w:numPr>
          <w:ilvl w:val="0"/>
          <w:numId w:val="12"/>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Proposer un plan opérationnel.</w:t>
      </w:r>
    </w:p>
    <w:p w14:paraId="3204A288" w14:textId="77777777" w:rsidR="00E12D78" w:rsidRPr="00E12D78" w:rsidRDefault="00E12D78" w:rsidP="00AE0889">
      <w:pPr>
        <w:widowControl w:val="0"/>
        <w:numPr>
          <w:ilvl w:val="0"/>
          <w:numId w:val="13"/>
        </w:numPr>
        <w:autoSpaceDE w:val="0"/>
        <w:autoSpaceDN w:val="0"/>
        <w:spacing w:before="52"/>
        <w:rPr>
          <w:rFonts w:ascii="Arial" w:eastAsia="Arial" w:hAnsi="Arial" w:cs="Arial"/>
          <w:b/>
          <w:sz w:val="20"/>
          <w:szCs w:val="20"/>
          <w:u w:val="single"/>
          <w:lang w:val="fr-FR" w:bidi="en-US"/>
        </w:rPr>
      </w:pPr>
      <w:r w:rsidRPr="00E12D78">
        <w:rPr>
          <w:rFonts w:ascii="Arial" w:eastAsia="Arial" w:hAnsi="Arial" w:cs="Arial"/>
          <w:b/>
          <w:sz w:val="20"/>
          <w:szCs w:val="20"/>
          <w:u w:val="single"/>
          <w:lang w:val="fr-FR" w:bidi="en-US"/>
        </w:rPr>
        <w:t xml:space="preserve">Résultats attendus : </w:t>
      </w:r>
    </w:p>
    <w:p w14:paraId="76DC18FD" w14:textId="77777777" w:rsidR="00E12D78" w:rsidRP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Les forces et les faiblesses du système de prestation de services de soins de santé primaires et des plates formes communautaires y compris le soutien qui peut être nécessaire pour améliorer et maintenir une couverture élevée de la SVA sont identifiées ; </w:t>
      </w:r>
    </w:p>
    <w:p w14:paraId="74B7A897" w14:textId="77777777" w:rsidR="00E12D78" w:rsidRP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La capacité d’approvisionnement et de gestion des stocks, et celles des données des Centres de santé de références   et des CSCom en vitamine A est évaluée et des solutions sont proposées ; </w:t>
      </w:r>
    </w:p>
    <w:p w14:paraId="44CBA90F" w14:textId="77777777" w:rsidR="00E12D78" w:rsidRP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Les déterminants qui entravent et qui facilitent la bonne marche de la SVA dans les activités de routine et les possibles solutions sont connues ; </w:t>
      </w:r>
    </w:p>
    <w:p w14:paraId="54217632" w14:textId="77777777" w:rsidR="00E12D78" w:rsidRP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Les plates-formes communautaires et du système de santé potentielle dans lesquelles la SVA peuvent être intégrée, en particulier celles qui permettraient une couverture accrue des enfants âgés de 12 à 59 mois sont identifiées ; </w:t>
      </w:r>
    </w:p>
    <w:p w14:paraId="22C03C86" w14:textId="77777777" w:rsidR="00E12D78" w:rsidRP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Les opportunités et le soutien nécessaires pour améliorer l’utilisation quotidienne des plates formes communautaires et du système de santé pour une couverture élevée de la SVA sont identifiées ;  </w:t>
      </w:r>
    </w:p>
    <w:p w14:paraId="43DEAAC9" w14:textId="77777777" w:rsidR="00E12D78" w:rsidRP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Les recommandations relatives aux stratégies et ressources nécessaires pour la mise en œuvre de la SVA en routine sont formulées ;  </w:t>
      </w:r>
    </w:p>
    <w:p w14:paraId="504AAD25" w14:textId="77777777" w:rsidR="00E12D78" w:rsidRDefault="00E12D78" w:rsidP="00AE0889">
      <w:pPr>
        <w:widowControl w:val="0"/>
        <w:numPr>
          <w:ilvl w:val="0"/>
          <w:numId w:val="15"/>
        </w:numPr>
        <w:autoSpaceDE w:val="0"/>
        <w:autoSpaceDN w:val="0"/>
        <w:spacing w:before="52"/>
        <w:rPr>
          <w:rFonts w:ascii="Arial" w:eastAsia="Arial" w:hAnsi="Arial" w:cs="Arial"/>
          <w:sz w:val="20"/>
          <w:szCs w:val="20"/>
          <w:lang w:val="fr-FR" w:bidi="en-US"/>
        </w:rPr>
      </w:pPr>
      <w:r w:rsidRPr="00E12D78">
        <w:rPr>
          <w:rFonts w:ascii="Arial" w:eastAsia="Arial" w:hAnsi="Arial" w:cs="Arial"/>
          <w:sz w:val="20"/>
          <w:szCs w:val="20"/>
          <w:lang w:val="fr-FR" w:bidi="en-US"/>
        </w:rPr>
        <w:t xml:space="preserve">Un plan opérationnel est proposé.  </w:t>
      </w:r>
    </w:p>
    <w:p w14:paraId="5686C348" w14:textId="77777777" w:rsidR="00CA65E4" w:rsidRDefault="00CA65E4" w:rsidP="00904227">
      <w:pPr>
        <w:widowControl w:val="0"/>
        <w:autoSpaceDE w:val="0"/>
        <w:autoSpaceDN w:val="0"/>
        <w:spacing w:before="52"/>
        <w:ind w:left="720"/>
        <w:rPr>
          <w:rFonts w:ascii="Arial" w:eastAsia="Arial" w:hAnsi="Arial" w:cs="Arial"/>
          <w:sz w:val="20"/>
          <w:szCs w:val="20"/>
          <w:lang w:val="fr-FR" w:bidi="en-US"/>
        </w:rPr>
      </w:pPr>
    </w:p>
    <w:p w14:paraId="0A0DBCEE" w14:textId="77777777" w:rsidR="00904227" w:rsidRPr="00904227" w:rsidRDefault="00904227" w:rsidP="00AE0889">
      <w:pPr>
        <w:widowControl w:val="0"/>
        <w:numPr>
          <w:ilvl w:val="0"/>
          <w:numId w:val="13"/>
        </w:numPr>
        <w:autoSpaceDE w:val="0"/>
        <w:autoSpaceDN w:val="0"/>
        <w:spacing w:before="52"/>
        <w:rPr>
          <w:rFonts w:ascii="Arial" w:eastAsia="Arial" w:hAnsi="Arial" w:cs="Arial"/>
          <w:b/>
          <w:sz w:val="20"/>
          <w:szCs w:val="20"/>
          <w:u w:val="single"/>
          <w:lang w:val="fr-FR" w:bidi="en-US"/>
        </w:rPr>
      </w:pPr>
      <w:r w:rsidRPr="00904227">
        <w:rPr>
          <w:rFonts w:ascii="Arial" w:eastAsia="Arial" w:hAnsi="Arial" w:cs="Arial"/>
          <w:b/>
          <w:sz w:val="20"/>
          <w:szCs w:val="20"/>
          <w:u w:val="single"/>
          <w:lang w:val="fr-FR" w:bidi="en-US"/>
        </w:rPr>
        <w:t xml:space="preserve">Méthodologie </w:t>
      </w:r>
    </w:p>
    <w:p w14:paraId="4C15BACC" w14:textId="77777777" w:rsidR="00904227" w:rsidRPr="00904227" w:rsidRDefault="00904227" w:rsidP="00904227">
      <w:pPr>
        <w:widowControl w:val="0"/>
        <w:autoSpaceDE w:val="0"/>
        <w:autoSpaceDN w:val="0"/>
        <w:spacing w:before="52"/>
        <w:ind w:left="720"/>
        <w:rPr>
          <w:rFonts w:ascii="Arial" w:eastAsia="Arial" w:hAnsi="Arial" w:cs="Arial"/>
          <w:b/>
          <w:sz w:val="20"/>
          <w:szCs w:val="20"/>
          <w:lang w:val="fr-FR" w:bidi="en-US"/>
        </w:rPr>
      </w:pPr>
    </w:p>
    <w:p w14:paraId="78ABF0C2" w14:textId="77777777" w:rsidR="00904227" w:rsidRPr="00904227" w:rsidRDefault="00904227" w:rsidP="00A95B9F">
      <w:pPr>
        <w:widowControl w:val="0"/>
        <w:autoSpaceDE w:val="0"/>
        <w:autoSpaceDN w:val="0"/>
        <w:spacing w:before="52"/>
        <w:ind w:left="720"/>
        <w:jc w:val="both"/>
        <w:rPr>
          <w:rFonts w:ascii="Arial" w:eastAsia="Arial" w:hAnsi="Arial" w:cs="Arial"/>
          <w:sz w:val="20"/>
          <w:szCs w:val="20"/>
          <w:lang w:val="fr-FR" w:bidi="en-US"/>
        </w:rPr>
      </w:pPr>
      <w:r w:rsidRPr="00904227">
        <w:rPr>
          <w:rFonts w:ascii="Arial" w:eastAsia="Arial" w:hAnsi="Arial" w:cs="Arial"/>
          <w:sz w:val="20"/>
          <w:szCs w:val="20"/>
          <w:lang w:val="fr-FR" w:bidi="en-US"/>
        </w:rPr>
        <w:lastRenderedPageBreak/>
        <w:t xml:space="preserve">Le consultant (e) sera responsable du développement d’une méthodologie détaillée répondant aux objectifs et résultats attendus. Cette méthodologie, ainsi que les outils sera partagée avec la Sous-Direction de la Nutrition (SDN) et ses partenaires.  Le consultant (e) aura l’appui de la SDN afin de faciliter sa mission, notamment pour la mise à disposition de tous les documents nécessaires, l’organisation des rencontres sur terrain. </w:t>
      </w:r>
    </w:p>
    <w:p w14:paraId="77403BB5" w14:textId="77777777" w:rsidR="00904227" w:rsidRPr="00904227" w:rsidRDefault="00904227" w:rsidP="00A95B9F">
      <w:pPr>
        <w:widowControl w:val="0"/>
        <w:autoSpaceDE w:val="0"/>
        <w:autoSpaceDN w:val="0"/>
        <w:spacing w:before="52"/>
        <w:ind w:left="720"/>
        <w:jc w:val="both"/>
        <w:rPr>
          <w:rFonts w:ascii="Arial" w:eastAsia="Arial" w:hAnsi="Arial" w:cs="Arial"/>
          <w:sz w:val="20"/>
          <w:szCs w:val="20"/>
          <w:lang w:val="fr-FR" w:bidi="en-US"/>
        </w:rPr>
      </w:pPr>
      <w:r w:rsidRPr="00904227">
        <w:rPr>
          <w:rFonts w:ascii="Arial" w:eastAsia="Arial" w:hAnsi="Arial" w:cs="Arial"/>
          <w:sz w:val="20"/>
          <w:szCs w:val="20"/>
          <w:lang w:val="fr-FR" w:bidi="en-US"/>
        </w:rPr>
        <w:t xml:space="preserve">La SDN facilitera les déplacements du consultant pour ce qui est des autorisations et introductions auprès des autorités. Cependant les aspects logistiques pour la collecte des données (transport, déplacements etc..) sont à la charge du consultant et doivent être inclus dans la proposition financière, ainsi que les déplacements du consultant sur les sites de collecte de données. </w:t>
      </w:r>
    </w:p>
    <w:p w14:paraId="763F8B0F" w14:textId="77777777" w:rsidR="00904227" w:rsidRPr="00904227" w:rsidRDefault="00904227" w:rsidP="00AE0889">
      <w:pPr>
        <w:widowControl w:val="0"/>
        <w:numPr>
          <w:ilvl w:val="0"/>
          <w:numId w:val="13"/>
        </w:numPr>
        <w:autoSpaceDE w:val="0"/>
        <w:autoSpaceDN w:val="0"/>
        <w:spacing w:before="52"/>
        <w:rPr>
          <w:rFonts w:ascii="Arial" w:eastAsia="Arial" w:hAnsi="Arial" w:cs="Arial"/>
          <w:b/>
          <w:sz w:val="20"/>
          <w:szCs w:val="20"/>
          <w:u w:val="single"/>
          <w:lang w:val="fr-FR" w:bidi="en-US"/>
        </w:rPr>
      </w:pPr>
      <w:r w:rsidRPr="00904227">
        <w:rPr>
          <w:rFonts w:ascii="Arial" w:eastAsia="Arial" w:hAnsi="Arial" w:cs="Arial"/>
          <w:b/>
          <w:sz w:val="20"/>
          <w:szCs w:val="20"/>
          <w:u w:val="single"/>
          <w:lang w:val="fr-FR" w:bidi="en-US"/>
        </w:rPr>
        <w:t>Livrables</w:t>
      </w:r>
    </w:p>
    <w:p w14:paraId="7EC6A579" w14:textId="77777777" w:rsidR="00904227" w:rsidRPr="00736A63" w:rsidRDefault="00904227" w:rsidP="00904227">
      <w:pPr>
        <w:widowControl w:val="0"/>
        <w:autoSpaceDE w:val="0"/>
        <w:autoSpaceDN w:val="0"/>
        <w:spacing w:before="52"/>
        <w:ind w:left="720"/>
        <w:rPr>
          <w:rFonts w:ascii="Arial" w:eastAsia="Arial" w:hAnsi="Arial" w:cs="Arial"/>
          <w:color w:val="002060"/>
          <w:sz w:val="20"/>
          <w:szCs w:val="20"/>
          <w:lang w:val="fr-FR" w:bidi="en-US"/>
        </w:rPr>
      </w:pPr>
      <w:r w:rsidRPr="00736A63">
        <w:rPr>
          <w:rFonts w:ascii="Arial" w:eastAsia="Arial" w:hAnsi="Arial" w:cs="Arial"/>
          <w:color w:val="002060"/>
          <w:sz w:val="20"/>
          <w:szCs w:val="20"/>
          <w:lang w:val="fr-FR" w:bidi="en-US"/>
        </w:rPr>
        <w:t xml:space="preserve">Les livrables suivants sont attendus : </w:t>
      </w:r>
    </w:p>
    <w:p w14:paraId="25C709DF" w14:textId="77777777" w:rsidR="00904227" w:rsidRPr="00736A63" w:rsidRDefault="00904227" w:rsidP="00AE0889">
      <w:pPr>
        <w:widowControl w:val="0"/>
        <w:numPr>
          <w:ilvl w:val="0"/>
          <w:numId w:val="16"/>
        </w:numPr>
        <w:autoSpaceDE w:val="0"/>
        <w:autoSpaceDN w:val="0"/>
        <w:spacing w:before="52"/>
        <w:rPr>
          <w:rFonts w:ascii="Arial" w:eastAsia="Arial" w:hAnsi="Arial" w:cs="Arial"/>
          <w:color w:val="002060"/>
          <w:sz w:val="20"/>
          <w:szCs w:val="20"/>
          <w:lang w:val="fr-FR" w:bidi="en-US"/>
        </w:rPr>
      </w:pPr>
      <w:r w:rsidRPr="00736A63">
        <w:rPr>
          <w:rFonts w:ascii="Arial" w:eastAsia="Arial" w:hAnsi="Arial" w:cs="Arial"/>
          <w:color w:val="002060"/>
          <w:sz w:val="20"/>
          <w:szCs w:val="20"/>
          <w:lang w:val="fr-FR" w:bidi="en-US"/>
        </w:rPr>
        <w:t xml:space="preserve">Un rapport méthodologique préparatoire et outils de collecte de données utilisés validés par la SDN et ses partenaires avant la réalisation de l’étude ; </w:t>
      </w:r>
    </w:p>
    <w:p w14:paraId="5FD26DAD" w14:textId="77777777" w:rsidR="00904227" w:rsidRPr="00736A63" w:rsidRDefault="00904227" w:rsidP="00AE0889">
      <w:pPr>
        <w:widowControl w:val="0"/>
        <w:numPr>
          <w:ilvl w:val="0"/>
          <w:numId w:val="16"/>
        </w:numPr>
        <w:autoSpaceDE w:val="0"/>
        <w:autoSpaceDN w:val="0"/>
        <w:spacing w:before="52"/>
        <w:rPr>
          <w:rFonts w:ascii="Arial" w:eastAsia="Arial" w:hAnsi="Arial" w:cs="Arial"/>
          <w:color w:val="002060"/>
          <w:sz w:val="20"/>
          <w:szCs w:val="20"/>
          <w:lang w:val="fr-FR" w:bidi="en-US"/>
        </w:rPr>
      </w:pPr>
      <w:r w:rsidRPr="00736A63">
        <w:rPr>
          <w:rFonts w:ascii="Arial" w:eastAsia="Arial" w:hAnsi="Arial" w:cs="Arial"/>
          <w:color w:val="002060"/>
          <w:sz w:val="20"/>
          <w:szCs w:val="20"/>
          <w:lang w:val="fr-FR" w:bidi="en-US"/>
        </w:rPr>
        <w:t xml:space="preserve">Un rapport de la restitution du rapport préliminaire ;  </w:t>
      </w:r>
    </w:p>
    <w:p w14:paraId="26C6727F" w14:textId="77777777" w:rsidR="00904227" w:rsidRPr="00736A63" w:rsidRDefault="00904227" w:rsidP="00AE0889">
      <w:pPr>
        <w:widowControl w:val="0"/>
        <w:numPr>
          <w:ilvl w:val="0"/>
          <w:numId w:val="16"/>
        </w:numPr>
        <w:autoSpaceDE w:val="0"/>
        <w:autoSpaceDN w:val="0"/>
        <w:spacing w:before="52"/>
        <w:rPr>
          <w:rFonts w:ascii="Arial" w:eastAsia="Arial" w:hAnsi="Arial" w:cs="Arial"/>
          <w:color w:val="002060"/>
          <w:sz w:val="20"/>
          <w:szCs w:val="20"/>
          <w:lang w:val="fr-FR" w:bidi="en-US"/>
        </w:rPr>
      </w:pPr>
      <w:r w:rsidRPr="00736A63">
        <w:rPr>
          <w:rFonts w:ascii="Arial" w:eastAsia="Arial" w:hAnsi="Arial" w:cs="Arial"/>
          <w:color w:val="002060"/>
          <w:sz w:val="20"/>
          <w:szCs w:val="20"/>
          <w:lang w:val="fr-FR" w:bidi="en-US"/>
        </w:rPr>
        <w:t xml:space="preserve">Une présentation Powerpoint en français ; </w:t>
      </w:r>
    </w:p>
    <w:p w14:paraId="26233427" w14:textId="77777777" w:rsidR="00904227" w:rsidRPr="00736A63" w:rsidRDefault="00904227" w:rsidP="00AE0889">
      <w:pPr>
        <w:widowControl w:val="0"/>
        <w:numPr>
          <w:ilvl w:val="0"/>
          <w:numId w:val="16"/>
        </w:numPr>
        <w:autoSpaceDE w:val="0"/>
        <w:autoSpaceDN w:val="0"/>
        <w:spacing w:before="52"/>
        <w:rPr>
          <w:rFonts w:ascii="Arial" w:eastAsia="Arial" w:hAnsi="Arial" w:cs="Arial"/>
          <w:color w:val="002060"/>
          <w:sz w:val="20"/>
          <w:szCs w:val="20"/>
          <w:lang w:val="fr-FR" w:bidi="en-US"/>
        </w:rPr>
      </w:pPr>
      <w:r w:rsidRPr="00736A63">
        <w:rPr>
          <w:rFonts w:ascii="Arial" w:eastAsia="Arial" w:hAnsi="Arial" w:cs="Arial"/>
          <w:color w:val="002060"/>
          <w:sz w:val="20"/>
          <w:szCs w:val="20"/>
          <w:lang w:val="fr-FR" w:bidi="en-US"/>
        </w:rPr>
        <w:t xml:space="preserve">Un rapport final en français y compris les annexes ; </w:t>
      </w:r>
    </w:p>
    <w:p w14:paraId="2F94709E" w14:textId="77777777" w:rsidR="00904227" w:rsidRPr="00736A63" w:rsidRDefault="00904227" w:rsidP="00AE0889">
      <w:pPr>
        <w:widowControl w:val="0"/>
        <w:numPr>
          <w:ilvl w:val="0"/>
          <w:numId w:val="16"/>
        </w:numPr>
        <w:autoSpaceDE w:val="0"/>
        <w:autoSpaceDN w:val="0"/>
        <w:spacing w:before="52"/>
        <w:rPr>
          <w:rFonts w:ascii="Arial" w:eastAsia="Arial" w:hAnsi="Arial" w:cs="Arial"/>
          <w:color w:val="002060"/>
          <w:sz w:val="20"/>
          <w:szCs w:val="20"/>
          <w:lang w:val="fr-FR" w:bidi="en-US"/>
        </w:rPr>
      </w:pPr>
      <w:r w:rsidRPr="00736A63">
        <w:rPr>
          <w:rFonts w:ascii="Arial" w:eastAsia="Arial" w:hAnsi="Arial" w:cs="Arial"/>
          <w:color w:val="002060"/>
          <w:sz w:val="20"/>
          <w:szCs w:val="20"/>
          <w:lang w:val="fr-FR" w:bidi="en-US"/>
        </w:rPr>
        <w:t xml:space="preserve">Un plan opérationnel. </w:t>
      </w:r>
    </w:p>
    <w:tbl>
      <w:tblPr>
        <w:tblW w:w="8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567"/>
      </w:tblGrid>
      <w:tr w:rsidR="00FB255E" w:rsidRPr="00FB255E" w14:paraId="32239AEB" w14:textId="77777777" w:rsidTr="00A95B9F">
        <w:trPr>
          <w:trHeight w:val="589"/>
          <w:jc w:val="center"/>
        </w:trPr>
        <w:tc>
          <w:tcPr>
            <w:tcW w:w="5812" w:type="dxa"/>
            <w:shd w:val="clear" w:color="auto" w:fill="FFFFFF"/>
            <w:vAlign w:val="center"/>
          </w:tcPr>
          <w:p w14:paraId="3F0A62CC" w14:textId="77777777" w:rsidR="00FB255E" w:rsidRPr="00FB255E" w:rsidRDefault="00FB255E" w:rsidP="00FB255E">
            <w:pPr>
              <w:spacing w:line="360" w:lineRule="auto"/>
              <w:jc w:val="both"/>
              <w:rPr>
                <w:rFonts w:ascii="Tahoma" w:hAnsi="Tahoma" w:cs="Tahoma"/>
                <w:b/>
                <w:kern w:val="2"/>
                <w:szCs w:val="22"/>
                <w:lang w:val="fr-FR" w:eastAsia="fr-FR" w:bidi="hi-IN"/>
              </w:rPr>
            </w:pPr>
            <w:r w:rsidRPr="00FB255E">
              <w:rPr>
                <w:rFonts w:ascii="Tahoma" w:hAnsi="Tahoma" w:cs="Tahoma"/>
                <w:b/>
                <w:kern w:val="2"/>
                <w:szCs w:val="22"/>
                <w:lang w:val="fr-FR" w:eastAsia="fr-FR" w:bidi="hi-IN"/>
              </w:rPr>
              <w:t>PHASE DE PREPARATION</w:t>
            </w:r>
          </w:p>
        </w:tc>
        <w:tc>
          <w:tcPr>
            <w:tcW w:w="2567" w:type="dxa"/>
            <w:shd w:val="clear" w:color="auto" w:fill="FFFFFF"/>
            <w:vAlign w:val="center"/>
          </w:tcPr>
          <w:p w14:paraId="0C7CFDDC" w14:textId="77777777" w:rsidR="00FB255E" w:rsidRPr="00FB255E" w:rsidRDefault="00FB255E" w:rsidP="00FB255E">
            <w:pPr>
              <w:spacing w:line="360" w:lineRule="auto"/>
              <w:jc w:val="both"/>
              <w:rPr>
                <w:rFonts w:ascii="Tahoma" w:hAnsi="Tahoma" w:cs="Tahoma"/>
                <w:b/>
                <w:kern w:val="2"/>
                <w:szCs w:val="22"/>
                <w:lang w:val="fr-CI" w:eastAsia="fr-FR" w:bidi="hi-IN"/>
              </w:rPr>
            </w:pPr>
            <w:r w:rsidRPr="00FB255E">
              <w:rPr>
                <w:rFonts w:ascii="Tahoma" w:hAnsi="Tahoma" w:cs="Tahoma"/>
                <w:b/>
                <w:kern w:val="2"/>
                <w:szCs w:val="22"/>
                <w:lang w:val="fr-CI" w:eastAsia="fr-FR" w:bidi="hi-IN"/>
              </w:rPr>
              <w:t>NOMBRE DE JOURS</w:t>
            </w:r>
          </w:p>
        </w:tc>
      </w:tr>
      <w:tr w:rsidR="00FB255E" w:rsidRPr="00FB255E" w14:paraId="4241877E" w14:textId="77777777" w:rsidTr="00A95B9F">
        <w:trPr>
          <w:trHeight w:val="493"/>
          <w:jc w:val="center"/>
        </w:trPr>
        <w:tc>
          <w:tcPr>
            <w:tcW w:w="5812" w:type="dxa"/>
            <w:shd w:val="clear" w:color="auto" w:fill="auto"/>
          </w:tcPr>
          <w:p w14:paraId="1AFAF37A" w14:textId="77777777" w:rsidR="00FB255E" w:rsidRPr="00FB255E" w:rsidRDefault="00FB255E" w:rsidP="00AE0889">
            <w:pPr>
              <w:numPr>
                <w:ilvl w:val="0"/>
                <w:numId w:val="17"/>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Rédiger le protocole d’étude y compris les outils de collecte </w:t>
            </w:r>
          </w:p>
          <w:p w14:paraId="285B5B73" w14:textId="77777777" w:rsidR="00FB255E" w:rsidRPr="00FB255E" w:rsidRDefault="00FB255E" w:rsidP="00AE0889">
            <w:pPr>
              <w:numPr>
                <w:ilvl w:val="0"/>
                <w:numId w:val="17"/>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Proposer un chronogramme de mise en œuvre de toutes les activités nécessaires au bon déroulement de l’étude</w:t>
            </w:r>
          </w:p>
          <w:p w14:paraId="53D0133B" w14:textId="77777777" w:rsidR="00FB255E" w:rsidRPr="00FB255E" w:rsidRDefault="00FB255E" w:rsidP="00AE0889">
            <w:pPr>
              <w:numPr>
                <w:ilvl w:val="0"/>
                <w:numId w:val="17"/>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Proposer un budget détaillé pour conduire l’enquête</w:t>
            </w:r>
          </w:p>
          <w:p w14:paraId="707EB112" w14:textId="77777777" w:rsidR="00FB255E" w:rsidRPr="00FB255E" w:rsidRDefault="00FB255E" w:rsidP="00AE0889">
            <w:pPr>
              <w:numPr>
                <w:ilvl w:val="0"/>
                <w:numId w:val="17"/>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Soumettre le protocole au comité national d’éthique </w:t>
            </w:r>
          </w:p>
          <w:p w14:paraId="475BFC4B" w14:textId="77777777" w:rsidR="00FB255E" w:rsidRPr="00FB255E" w:rsidRDefault="00FB255E" w:rsidP="00FB255E">
            <w:pPr>
              <w:spacing w:line="360" w:lineRule="auto"/>
              <w:jc w:val="both"/>
              <w:rPr>
                <w:rFonts w:ascii="Tahoma" w:hAnsi="Tahoma" w:cs="Tahoma"/>
                <w:b/>
                <w:kern w:val="2"/>
                <w:sz w:val="18"/>
                <w:szCs w:val="18"/>
                <w:lang w:val="fr-FR" w:eastAsia="fr-FR" w:bidi="hi-IN"/>
              </w:rPr>
            </w:pPr>
            <w:r w:rsidRPr="00FB255E">
              <w:rPr>
                <w:rFonts w:ascii="Tahoma" w:hAnsi="Tahoma" w:cs="Tahoma"/>
                <w:b/>
                <w:kern w:val="2"/>
                <w:sz w:val="18"/>
                <w:szCs w:val="18"/>
                <w:u w:val="single"/>
                <w:lang w:val="fr-FR" w:eastAsia="fr-FR" w:bidi="hi-IN"/>
              </w:rPr>
              <w:t>Livrables : lot 1</w:t>
            </w:r>
          </w:p>
          <w:p w14:paraId="2EEAB3B8" w14:textId="77777777" w:rsidR="00FB255E" w:rsidRPr="00FB255E" w:rsidRDefault="00FB255E" w:rsidP="00AE0889">
            <w:pPr>
              <w:numPr>
                <w:ilvl w:val="0"/>
                <w:numId w:val="19"/>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Protocole d’enquête</w:t>
            </w:r>
          </w:p>
          <w:p w14:paraId="7CFD77F3" w14:textId="77777777" w:rsidR="00FB255E" w:rsidRPr="00FB255E" w:rsidRDefault="00FB255E" w:rsidP="00AE0889">
            <w:pPr>
              <w:numPr>
                <w:ilvl w:val="0"/>
                <w:numId w:val="19"/>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Questionnaires de l’étude sur formats Word et Excel </w:t>
            </w:r>
            <w:proofErr w:type="spellStart"/>
            <w:r w:rsidRPr="00FB255E">
              <w:rPr>
                <w:rFonts w:ascii="Tahoma" w:hAnsi="Tahoma" w:cs="Tahoma"/>
                <w:kern w:val="2"/>
                <w:sz w:val="18"/>
                <w:szCs w:val="18"/>
                <w:lang w:val="fr-FR" w:eastAsia="fr-FR" w:bidi="hi-IN"/>
              </w:rPr>
              <w:t>xls</w:t>
            </w:r>
            <w:proofErr w:type="spellEnd"/>
            <w:r w:rsidRPr="00FB255E">
              <w:rPr>
                <w:rFonts w:ascii="Tahoma" w:hAnsi="Tahoma" w:cs="Tahoma"/>
                <w:kern w:val="2"/>
                <w:sz w:val="18"/>
                <w:szCs w:val="18"/>
                <w:lang w:val="fr-FR" w:eastAsia="fr-FR" w:bidi="hi-IN"/>
              </w:rPr>
              <w:t xml:space="preserve"> </w:t>
            </w:r>
            <w:proofErr w:type="spellStart"/>
            <w:r w:rsidRPr="00FB255E">
              <w:rPr>
                <w:rFonts w:ascii="Tahoma" w:hAnsi="Tahoma" w:cs="Tahoma"/>
                <w:kern w:val="2"/>
                <w:sz w:val="18"/>
                <w:szCs w:val="18"/>
                <w:lang w:val="fr-FR" w:eastAsia="fr-FR" w:bidi="hi-IN"/>
              </w:rPr>
              <w:t>form</w:t>
            </w:r>
            <w:proofErr w:type="spellEnd"/>
          </w:p>
          <w:p w14:paraId="22EFAAE0" w14:textId="77777777" w:rsidR="00FB255E" w:rsidRPr="00FB255E" w:rsidRDefault="00FB255E" w:rsidP="00AE0889">
            <w:pPr>
              <w:numPr>
                <w:ilvl w:val="0"/>
                <w:numId w:val="19"/>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Chronogramme détaillé de toutes les activités de l’étude</w:t>
            </w:r>
          </w:p>
          <w:p w14:paraId="5F7B281E" w14:textId="77777777" w:rsidR="00FB255E" w:rsidRPr="00FB255E" w:rsidRDefault="00FB255E" w:rsidP="00AE0889">
            <w:pPr>
              <w:numPr>
                <w:ilvl w:val="0"/>
                <w:numId w:val="19"/>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Lettre d’approbation du comité éthique</w:t>
            </w:r>
          </w:p>
        </w:tc>
        <w:tc>
          <w:tcPr>
            <w:tcW w:w="2567" w:type="dxa"/>
            <w:shd w:val="clear" w:color="auto" w:fill="auto"/>
            <w:vAlign w:val="center"/>
          </w:tcPr>
          <w:p w14:paraId="12BEF173" w14:textId="0E22FB4A" w:rsidR="00FB255E" w:rsidRPr="00FB255E" w:rsidRDefault="00FB255E" w:rsidP="00FB255E">
            <w:pPr>
              <w:spacing w:line="360" w:lineRule="auto"/>
              <w:jc w:val="center"/>
              <w:rPr>
                <w:rFonts w:ascii="Tahoma" w:hAnsi="Tahoma" w:cs="Tahoma"/>
                <w:kern w:val="2"/>
                <w:szCs w:val="22"/>
                <w:lang w:val="fr-FR" w:eastAsia="fr-FR" w:bidi="hi-IN"/>
              </w:rPr>
            </w:pPr>
            <w:r w:rsidRPr="00FB255E">
              <w:rPr>
                <w:rFonts w:ascii="Tahoma" w:hAnsi="Tahoma" w:cs="Tahoma"/>
                <w:kern w:val="2"/>
                <w:szCs w:val="22"/>
                <w:lang w:val="fr-FR" w:eastAsia="fr-FR" w:bidi="hi-IN"/>
              </w:rPr>
              <w:t>1</w:t>
            </w:r>
            <w:r>
              <w:rPr>
                <w:rFonts w:ascii="Tahoma" w:hAnsi="Tahoma" w:cs="Tahoma"/>
                <w:kern w:val="2"/>
                <w:szCs w:val="22"/>
                <w:lang w:val="fr-FR" w:eastAsia="fr-FR" w:bidi="hi-IN"/>
              </w:rPr>
              <w:t>5</w:t>
            </w:r>
          </w:p>
        </w:tc>
      </w:tr>
      <w:tr w:rsidR="00FB255E" w:rsidRPr="00FB255E" w14:paraId="2ED16F49" w14:textId="77777777" w:rsidTr="00A95B9F">
        <w:trPr>
          <w:trHeight w:val="283"/>
          <w:jc w:val="center"/>
        </w:trPr>
        <w:tc>
          <w:tcPr>
            <w:tcW w:w="5812" w:type="dxa"/>
            <w:shd w:val="clear" w:color="auto" w:fill="FFFFFF"/>
            <w:vAlign w:val="center"/>
          </w:tcPr>
          <w:p w14:paraId="66F7C7E2" w14:textId="77777777" w:rsidR="00FB255E" w:rsidRPr="00FB255E" w:rsidRDefault="00FB255E" w:rsidP="00FB255E">
            <w:pPr>
              <w:spacing w:line="360" w:lineRule="auto"/>
              <w:jc w:val="both"/>
              <w:rPr>
                <w:rFonts w:ascii="Tahoma" w:hAnsi="Tahoma" w:cs="Tahoma"/>
                <w:b/>
                <w:kern w:val="2"/>
                <w:szCs w:val="22"/>
                <w:lang w:val="fr-FR" w:eastAsia="fr-FR" w:bidi="hi-IN"/>
              </w:rPr>
            </w:pPr>
            <w:r w:rsidRPr="00FB255E">
              <w:rPr>
                <w:rFonts w:ascii="Tahoma" w:hAnsi="Tahoma" w:cs="Tahoma"/>
                <w:b/>
                <w:kern w:val="2"/>
                <w:szCs w:val="22"/>
                <w:lang w:val="fr-FR" w:eastAsia="fr-FR" w:bidi="hi-IN"/>
              </w:rPr>
              <w:t>COLLECTE DE DONNEES</w:t>
            </w:r>
          </w:p>
        </w:tc>
        <w:tc>
          <w:tcPr>
            <w:tcW w:w="2567" w:type="dxa"/>
            <w:shd w:val="clear" w:color="auto" w:fill="FFFFFF"/>
            <w:vAlign w:val="center"/>
          </w:tcPr>
          <w:p w14:paraId="4ABC2482" w14:textId="77777777" w:rsidR="00FB255E" w:rsidRPr="00FB255E" w:rsidRDefault="00FB255E" w:rsidP="00FB255E">
            <w:pPr>
              <w:spacing w:line="360" w:lineRule="auto"/>
              <w:jc w:val="both"/>
              <w:rPr>
                <w:rFonts w:ascii="Tahoma" w:hAnsi="Tahoma" w:cs="Tahoma"/>
                <w:b/>
                <w:kern w:val="2"/>
                <w:szCs w:val="22"/>
                <w:lang w:val="fr-FR" w:eastAsia="fr-FR" w:bidi="hi-IN"/>
              </w:rPr>
            </w:pPr>
          </w:p>
        </w:tc>
      </w:tr>
      <w:tr w:rsidR="00FB255E" w:rsidRPr="00FB255E" w14:paraId="121AF8B8" w14:textId="77777777" w:rsidTr="00A95B9F">
        <w:trPr>
          <w:trHeight w:val="477"/>
          <w:jc w:val="center"/>
        </w:trPr>
        <w:tc>
          <w:tcPr>
            <w:tcW w:w="5812" w:type="dxa"/>
            <w:shd w:val="clear" w:color="auto" w:fill="auto"/>
          </w:tcPr>
          <w:p w14:paraId="33A7181D" w14:textId="77777777" w:rsidR="00FB255E" w:rsidRPr="00FB255E" w:rsidRDefault="00FB255E" w:rsidP="00AE0889">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Identifier, Recruter les agents de collecte des données </w:t>
            </w:r>
          </w:p>
          <w:p w14:paraId="2C54ED26" w14:textId="77777777" w:rsidR="00FB255E" w:rsidRPr="00FB255E" w:rsidRDefault="00FB255E" w:rsidP="00AE0889">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Elaborer les outils de formation </w:t>
            </w:r>
          </w:p>
          <w:p w14:paraId="511A91C3" w14:textId="77777777" w:rsidR="00FB255E" w:rsidRPr="00FB255E" w:rsidRDefault="00FB255E" w:rsidP="00AE0889">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Assurer la formation des agents de collecte</w:t>
            </w:r>
          </w:p>
          <w:p w14:paraId="0356C035" w14:textId="77777777" w:rsidR="00FB255E" w:rsidRPr="00FB255E" w:rsidRDefault="00FB255E" w:rsidP="00AE0889">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Organiser l’enquête pilote </w:t>
            </w:r>
          </w:p>
          <w:p w14:paraId="321866FB" w14:textId="77777777" w:rsidR="00FB255E" w:rsidRPr="00FB255E" w:rsidRDefault="00FB255E" w:rsidP="00AE0889">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Proposer un plan de déploiement des équipes </w:t>
            </w:r>
          </w:p>
          <w:p w14:paraId="6D3367B9" w14:textId="77777777" w:rsidR="00FB255E" w:rsidRPr="00FB255E" w:rsidRDefault="00FB255E" w:rsidP="00AE0889">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Réviser et finaliser le questionnaire sur la base des résultats de l’enquête pilote.</w:t>
            </w:r>
          </w:p>
          <w:p w14:paraId="4CD06250" w14:textId="273DE719" w:rsidR="00E951F6" w:rsidRDefault="00FB255E" w:rsidP="00E951F6">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Elaborer ou réviser le plan d’analyse des données</w:t>
            </w:r>
          </w:p>
          <w:p w14:paraId="41D5F2F3" w14:textId="77777777" w:rsidR="00E951F6" w:rsidRPr="00E951F6" w:rsidRDefault="00E951F6" w:rsidP="00E951F6">
            <w:pPr>
              <w:suppressAutoHyphens/>
              <w:spacing w:line="360" w:lineRule="auto"/>
              <w:jc w:val="both"/>
              <w:rPr>
                <w:rFonts w:ascii="Tahoma" w:hAnsi="Tahoma" w:cs="Tahoma"/>
                <w:kern w:val="2"/>
                <w:sz w:val="18"/>
                <w:szCs w:val="18"/>
                <w:lang w:val="fr-FR" w:eastAsia="fr-FR" w:bidi="hi-IN"/>
              </w:rPr>
            </w:pPr>
          </w:p>
          <w:p w14:paraId="6F5E37A4" w14:textId="1FF4E452" w:rsidR="00FB255E" w:rsidRPr="00C90866" w:rsidRDefault="009B42B2" w:rsidP="00C90866">
            <w:pPr>
              <w:spacing w:line="360" w:lineRule="auto"/>
              <w:jc w:val="both"/>
              <w:rPr>
                <w:rFonts w:ascii="Tahoma" w:hAnsi="Tahoma" w:cs="Tahoma"/>
                <w:b/>
                <w:kern w:val="2"/>
                <w:sz w:val="18"/>
                <w:szCs w:val="18"/>
                <w:u w:val="single"/>
                <w:lang w:val="fr-FR" w:eastAsia="fr-FR" w:bidi="hi-IN"/>
              </w:rPr>
            </w:pPr>
            <w:r>
              <w:rPr>
                <w:rFonts w:ascii="Tahoma" w:hAnsi="Tahoma" w:cs="Tahoma"/>
                <w:b/>
                <w:kern w:val="2"/>
                <w:sz w:val="18"/>
                <w:szCs w:val="18"/>
                <w:u w:val="single"/>
                <w:lang w:val="fr-FR" w:eastAsia="fr-FR" w:bidi="hi-IN"/>
              </w:rPr>
              <w:t>ANALYSE DES DONNEES ET RAPPORTAGE</w:t>
            </w:r>
          </w:p>
        </w:tc>
        <w:tc>
          <w:tcPr>
            <w:tcW w:w="2567" w:type="dxa"/>
            <w:shd w:val="clear" w:color="auto" w:fill="auto"/>
            <w:vAlign w:val="center"/>
          </w:tcPr>
          <w:p w14:paraId="7B44485A" w14:textId="77777777" w:rsidR="00FB255E" w:rsidRDefault="00C90866" w:rsidP="00FB255E">
            <w:pPr>
              <w:spacing w:line="360" w:lineRule="auto"/>
              <w:jc w:val="center"/>
              <w:rPr>
                <w:rFonts w:ascii="Tahoma" w:hAnsi="Tahoma" w:cs="Tahoma"/>
                <w:kern w:val="2"/>
                <w:szCs w:val="22"/>
                <w:lang w:val="fr-FR" w:eastAsia="fr-FR" w:bidi="hi-IN"/>
              </w:rPr>
            </w:pPr>
            <w:r>
              <w:rPr>
                <w:rFonts w:ascii="Tahoma" w:hAnsi="Tahoma" w:cs="Tahoma"/>
                <w:kern w:val="2"/>
                <w:szCs w:val="22"/>
                <w:lang w:val="fr-FR" w:eastAsia="fr-FR" w:bidi="hi-IN"/>
              </w:rPr>
              <w:t>15</w:t>
            </w:r>
          </w:p>
          <w:p w14:paraId="4ACD0AF5" w14:textId="77777777" w:rsidR="00021D94" w:rsidRDefault="00021D94" w:rsidP="00FB255E">
            <w:pPr>
              <w:spacing w:line="360" w:lineRule="auto"/>
              <w:jc w:val="center"/>
              <w:rPr>
                <w:rFonts w:ascii="Tahoma" w:hAnsi="Tahoma" w:cs="Tahoma"/>
                <w:kern w:val="2"/>
                <w:szCs w:val="22"/>
                <w:lang w:val="fr-FR" w:eastAsia="fr-FR" w:bidi="hi-IN"/>
              </w:rPr>
            </w:pPr>
          </w:p>
          <w:p w14:paraId="66CE1295" w14:textId="77777777" w:rsidR="00021D94" w:rsidRDefault="00021D94" w:rsidP="00FB255E">
            <w:pPr>
              <w:spacing w:line="360" w:lineRule="auto"/>
              <w:jc w:val="center"/>
              <w:rPr>
                <w:rFonts w:ascii="Tahoma" w:hAnsi="Tahoma" w:cs="Tahoma"/>
                <w:kern w:val="2"/>
                <w:szCs w:val="22"/>
                <w:lang w:val="fr-FR" w:eastAsia="fr-FR" w:bidi="hi-IN"/>
              </w:rPr>
            </w:pPr>
          </w:p>
          <w:p w14:paraId="7A69C37E" w14:textId="77777777" w:rsidR="00021D94" w:rsidRDefault="00021D94" w:rsidP="00FB255E">
            <w:pPr>
              <w:spacing w:line="360" w:lineRule="auto"/>
              <w:jc w:val="center"/>
              <w:rPr>
                <w:rFonts w:ascii="Tahoma" w:hAnsi="Tahoma" w:cs="Tahoma"/>
                <w:kern w:val="2"/>
                <w:szCs w:val="22"/>
                <w:lang w:val="fr-FR" w:eastAsia="fr-FR" w:bidi="hi-IN"/>
              </w:rPr>
            </w:pPr>
          </w:p>
          <w:p w14:paraId="601441CE" w14:textId="77777777" w:rsidR="00021D94" w:rsidRDefault="00021D94" w:rsidP="00FB255E">
            <w:pPr>
              <w:spacing w:line="360" w:lineRule="auto"/>
              <w:jc w:val="center"/>
              <w:rPr>
                <w:rFonts w:ascii="Tahoma" w:hAnsi="Tahoma" w:cs="Tahoma"/>
                <w:kern w:val="2"/>
                <w:szCs w:val="22"/>
                <w:lang w:val="fr-FR" w:eastAsia="fr-FR" w:bidi="hi-IN"/>
              </w:rPr>
            </w:pPr>
          </w:p>
          <w:p w14:paraId="5C112A70" w14:textId="77777777" w:rsidR="00021D94" w:rsidRDefault="00021D94" w:rsidP="00FB255E">
            <w:pPr>
              <w:spacing w:line="360" w:lineRule="auto"/>
              <w:jc w:val="center"/>
              <w:rPr>
                <w:rFonts w:ascii="Tahoma" w:hAnsi="Tahoma" w:cs="Tahoma"/>
                <w:kern w:val="2"/>
                <w:szCs w:val="22"/>
                <w:lang w:val="fr-FR" w:eastAsia="fr-FR" w:bidi="hi-IN"/>
              </w:rPr>
            </w:pPr>
          </w:p>
          <w:p w14:paraId="0C8980B3" w14:textId="292D2108" w:rsidR="00021D94" w:rsidRPr="00021D94" w:rsidRDefault="00021D94" w:rsidP="00FB255E">
            <w:pPr>
              <w:spacing w:line="360" w:lineRule="auto"/>
              <w:jc w:val="center"/>
              <w:rPr>
                <w:rFonts w:ascii="Tahoma" w:hAnsi="Tahoma" w:cs="Tahoma"/>
                <w:b/>
                <w:bCs/>
                <w:kern w:val="2"/>
                <w:szCs w:val="22"/>
                <w:lang w:val="fr-FR" w:eastAsia="fr-FR" w:bidi="hi-IN"/>
              </w:rPr>
            </w:pPr>
            <w:r w:rsidRPr="00021D94">
              <w:rPr>
                <w:rFonts w:ascii="Tahoma" w:hAnsi="Tahoma" w:cs="Tahoma"/>
                <w:b/>
                <w:bCs/>
                <w:kern w:val="2"/>
                <w:szCs w:val="22"/>
                <w:lang w:val="fr-FR" w:eastAsia="fr-FR" w:bidi="hi-IN"/>
              </w:rPr>
              <w:t>10</w:t>
            </w:r>
          </w:p>
        </w:tc>
      </w:tr>
      <w:tr w:rsidR="002701A4" w:rsidRPr="00FB255E" w14:paraId="2A95E3E8" w14:textId="77777777" w:rsidTr="00A95B9F">
        <w:trPr>
          <w:trHeight w:val="477"/>
          <w:jc w:val="center"/>
        </w:trPr>
        <w:tc>
          <w:tcPr>
            <w:tcW w:w="5812" w:type="dxa"/>
            <w:shd w:val="clear" w:color="auto" w:fill="auto"/>
          </w:tcPr>
          <w:p w14:paraId="00F7F725" w14:textId="43D0F92B" w:rsidR="00C90866" w:rsidRDefault="00C90866" w:rsidP="00C90866">
            <w:pPr>
              <w:suppressAutoHyphens/>
              <w:spacing w:line="360" w:lineRule="auto"/>
              <w:jc w:val="both"/>
              <w:rPr>
                <w:rFonts w:ascii="Tahoma" w:hAnsi="Tahoma" w:cs="Tahoma"/>
                <w:kern w:val="2"/>
                <w:sz w:val="18"/>
                <w:szCs w:val="18"/>
                <w:lang w:val="fr-FR" w:eastAsia="fr-FR" w:bidi="hi-IN"/>
              </w:rPr>
            </w:pPr>
            <w:r w:rsidRPr="00FB255E">
              <w:rPr>
                <w:rFonts w:ascii="Tahoma" w:hAnsi="Tahoma" w:cs="Tahoma"/>
                <w:b/>
                <w:kern w:val="2"/>
                <w:sz w:val="18"/>
                <w:szCs w:val="18"/>
                <w:u w:val="single"/>
                <w:lang w:val="fr-FR" w:eastAsia="fr-FR" w:bidi="hi-IN"/>
              </w:rPr>
              <w:t>Livrables : lot 2</w:t>
            </w:r>
          </w:p>
          <w:p w14:paraId="5BD63D3C" w14:textId="5333B01C"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Outils de formation </w:t>
            </w:r>
          </w:p>
          <w:p w14:paraId="44F80701" w14:textId="77777777"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Rapport de formation incluant la liste des personnes formées</w:t>
            </w:r>
          </w:p>
          <w:p w14:paraId="7A3193E4" w14:textId="77777777"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Questionnaires finalisés ;</w:t>
            </w:r>
          </w:p>
          <w:p w14:paraId="5B038C8F" w14:textId="77777777"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lastRenderedPageBreak/>
              <w:t xml:space="preserve">Rapport de la collecte des données </w:t>
            </w:r>
          </w:p>
          <w:p w14:paraId="3234382B" w14:textId="77777777"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Base de données brute, ainsi qu’une base nettoyée, complètes sous format STATA et Excel</w:t>
            </w:r>
          </w:p>
          <w:p w14:paraId="185BAAE1" w14:textId="77777777"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Do files utilisés pour effectuer l'analyse </w:t>
            </w:r>
          </w:p>
          <w:p w14:paraId="2F5F6F27" w14:textId="0FB74ABD" w:rsidR="002701A4" w:rsidRPr="00FB255E" w:rsidRDefault="002701A4" w:rsidP="002701A4">
            <w:pPr>
              <w:numPr>
                <w:ilvl w:val="0"/>
                <w:numId w:val="22"/>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Plan d’analyse des données.</w:t>
            </w:r>
          </w:p>
        </w:tc>
        <w:tc>
          <w:tcPr>
            <w:tcW w:w="2567" w:type="dxa"/>
            <w:shd w:val="clear" w:color="auto" w:fill="auto"/>
            <w:vAlign w:val="center"/>
          </w:tcPr>
          <w:p w14:paraId="7B37E695" w14:textId="77777777" w:rsidR="002701A4" w:rsidRDefault="002701A4" w:rsidP="00FB255E">
            <w:pPr>
              <w:spacing w:line="360" w:lineRule="auto"/>
              <w:jc w:val="center"/>
              <w:rPr>
                <w:rFonts w:ascii="Tahoma" w:hAnsi="Tahoma" w:cs="Tahoma"/>
                <w:kern w:val="2"/>
                <w:szCs w:val="22"/>
                <w:lang w:val="fr-FR" w:eastAsia="fr-FR" w:bidi="hi-IN"/>
              </w:rPr>
            </w:pPr>
          </w:p>
        </w:tc>
      </w:tr>
      <w:tr w:rsidR="00FB255E" w:rsidRPr="00BE08D4" w14:paraId="1D7CC948" w14:textId="77777777" w:rsidTr="00A95B9F">
        <w:trPr>
          <w:trHeight w:val="493"/>
          <w:jc w:val="center"/>
        </w:trPr>
        <w:tc>
          <w:tcPr>
            <w:tcW w:w="8379" w:type="dxa"/>
            <w:gridSpan w:val="2"/>
            <w:shd w:val="clear" w:color="auto" w:fill="FFFFFF"/>
            <w:vAlign w:val="center"/>
          </w:tcPr>
          <w:p w14:paraId="2FC46C55" w14:textId="77777777" w:rsidR="00FB255E" w:rsidRPr="00FB255E" w:rsidRDefault="00FB255E" w:rsidP="00FB255E">
            <w:pPr>
              <w:spacing w:line="360" w:lineRule="auto"/>
              <w:jc w:val="both"/>
              <w:rPr>
                <w:rFonts w:ascii="Tahoma" w:hAnsi="Tahoma" w:cs="Tahoma"/>
                <w:b/>
                <w:kern w:val="2"/>
                <w:szCs w:val="22"/>
                <w:lang w:val="fr-FR" w:eastAsia="fr-FR" w:bidi="hi-IN"/>
              </w:rPr>
            </w:pPr>
            <w:r w:rsidRPr="00FB255E">
              <w:rPr>
                <w:rFonts w:ascii="Tahoma" w:hAnsi="Tahoma" w:cs="Tahoma"/>
                <w:b/>
                <w:kern w:val="2"/>
                <w:szCs w:val="22"/>
                <w:lang w:val="fr-FR" w:eastAsia="fr-FR" w:bidi="hi-IN"/>
              </w:rPr>
              <w:t>FINALISATION ET DISSEMINATION DE L’ETUDE</w:t>
            </w:r>
          </w:p>
        </w:tc>
      </w:tr>
      <w:tr w:rsidR="00FB255E" w:rsidRPr="00FB255E" w14:paraId="27616551" w14:textId="77777777" w:rsidTr="00A95B9F">
        <w:trPr>
          <w:trHeight w:val="1246"/>
          <w:jc w:val="center"/>
        </w:trPr>
        <w:tc>
          <w:tcPr>
            <w:tcW w:w="5812" w:type="dxa"/>
            <w:shd w:val="clear" w:color="auto" w:fill="auto"/>
          </w:tcPr>
          <w:p w14:paraId="57427ECF" w14:textId="77777777" w:rsidR="00FB255E" w:rsidRPr="00FB255E" w:rsidRDefault="00FB255E" w:rsidP="00AE0889">
            <w:pPr>
              <w:numPr>
                <w:ilvl w:val="0"/>
                <w:numId w:val="21"/>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Proposer un draft du rapport </w:t>
            </w:r>
          </w:p>
          <w:p w14:paraId="2D07B91F" w14:textId="77777777" w:rsidR="00FB255E" w:rsidRPr="00FB255E" w:rsidRDefault="00FB255E" w:rsidP="00AE0889">
            <w:pPr>
              <w:numPr>
                <w:ilvl w:val="0"/>
                <w:numId w:val="18"/>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 xml:space="preserve">Préparer une présentation Power Point du rapport </w:t>
            </w:r>
          </w:p>
          <w:p w14:paraId="1C559FA6" w14:textId="77777777" w:rsidR="00FB255E" w:rsidRPr="00FB255E" w:rsidRDefault="00FB255E" w:rsidP="00AE0889">
            <w:pPr>
              <w:numPr>
                <w:ilvl w:val="0"/>
                <w:numId w:val="18"/>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Organiser un atelier de dissémination des résultats</w:t>
            </w:r>
          </w:p>
          <w:p w14:paraId="1BDA5E6D" w14:textId="77777777" w:rsidR="00FB255E" w:rsidRPr="00FB255E" w:rsidRDefault="00FB255E" w:rsidP="00FB255E">
            <w:pPr>
              <w:spacing w:line="360" w:lineRule="auto"/>
              <w:jc w:val="both"/>
              <w:rPr>
                <w:rFonts w:ascii="Tahoma" w:hAnsi="Tahoma" w:cs="Tahoma"/>
                <w:b/>
                <w:kern w:val="2"/>
                <w:sz w:val="18"/>
                <w:szCs w:val="18"/>
                <w:lang w:val="fr-FR" w:eastAsia="fr-FR" w:bidi="hi-IN"/>
              </w:rPr>
            </w:pPr>
            <w:r w:rsidRPr="00FB255E">
              <w:rPr>
                <w:rFonts w:ascii="Tahoma" w:hAnsi="Tahoma" w:cs="Tahoma"/>
                <w:b/>
                <w:kern w:val="2"/>
                <w:sz w:val="18"/>
                <w:szCs w:val="18"/>
                <w:lang w:val="fr-FR" w:eastAsia="fr-FR" w:bidi="hi-IN"/>
              </w:rPr>
              <w:t>Livrables : lot 3</w:t>
            </w:r>
          </w:p>
          <w:p w14:paraId="23653B24" w14:textId="77777777" w:rsidR="00FB255E" w:rsidRPr="00FB255E" w:rsidRDefault="00FB255E" w:rsidP="00AE0889">
            <w:pPr>
              <w:numPr>
                <w:ilvl w:val="0"/>
                <w:numId w:val="23"/>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Draft du rapport de l’étude</w:t>
            </w:r>
          </w:p>
          <w:p w14:paraId="7D9A88C0" w14:textId="77777777" w:rsidR="00FB255E" w:rsidRPr="00FB255E" w:rsidRDefault="00FB255E" w:rsidP="00AE0889">
            <w:pPr>
              <w:numPr>
                <w:ilvl w:val="0"/>
                <w:numId w:val="23"/>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Présentation du rapport sur power point</w:t>
            </w:r>
          </w:p>
          <w:p w14:paraId="2C7D2231" w14:textId="77777777" w:rsidR="00FB255E" w:rsidRPr="00FB255E" w:rsidRDefault="00FB255E" w:rsidP="00AE0889">
            <w:pPr>
              <w:numPr>
                <w:ilvl w:val="0"/>
                <w:numId w:val="23"/>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Rapport de l’atelier y compris le résumé des recommandations et des amendements de l’atelier.</w:t>
            </w:r>
          </w:p>
          <w:p w14:paraId="57956FC4" w14:textId="77777777" w:rsidR="00FB255E" w:rsidRPr="00FB255E" w:rsidRDefault="00FB255E" w:rsidP="00AE0889">
            <w:pPr>
              <w:numPr>
                <w:ilvl w:val="0"/>
                <w:numId w:val="23"/>
              </w:numPr>
              <w:suppressAutoHyphens/>
              <w:spacing w:line="360" w:lineRule="auto"/>
              <w:jc w:val="both"/>
              <w:rPr>
                <w:rFonts w:ascii="Tahoma" w:hAnsi="Tahoma" w:cs="Tahoma"/>
                <w:kern w:val="2"/>
                <w:sz w:val="18"/>
                <w:szCs w:val="18"/>
                <w:lang w:val="fr-FR" w:eastAsia="fr-FR" w:bidi="hi-IN"/>
              </w:rPr>
            </w:pPr>
            <w:r w:rsidRPr="00FB255E">
              <w:rPr>
                <w:rFonts w:ascii="Tahoma" w:hAnsi="Tahoma" w:cs="Tahoma"/>
                <w:kern w:val="2"/>
                <w:sz w:val="18"/>
                <w:szCs w:val="18"/>
                <w:lang w:val="fr-FR" w:eastAsia="fr-FR" w:bidi="hi-IN"/>
              </w:rPr>
              <w:t>Rapport final de l’étude</w:t>
            </w:r>
          </w:p>
        </w:tc>
        <w:tc>
          <w:tcPr>
            <w:tcW w:w="2567" w:type="dxa"/>
            <w:shd w:val="clear" w:color="auto" w:fill="auto"/>
            <w:vAlign w:val="center"/>
          </w:tcPr>
          <w:p w14:paraId="1AED945D" w14:textId="676EC676" w:rsidR="00FB255E" w:rsidRPr="00FB255E" w:rsidRDefault="00FB255E" w:rsidP="00FB255E">
            <w:pPr>
              <w:spacing w:line="360" w:lineRule="auto"/>
              <w:jc w:val="center"/>
              <w:rPr>
                <w:rFonts w:ascii="Tahoma" w:hAnsi="Tahoma" w:cs="Tahoma"/>
                <w:kern w:val="2"/>
                <w:szCs w:val="22"/>
                <w:lang w:val="fr-FR" w:eastAsia="fr-FR" w:bidi="hi-IN"/>
              </w:rPr>
            </w:pPr>
            <w:r>
              <w:rPr>
                <w:rFonts w:ascii="Tahoma" w:hAnsi="Tahoma" w:cs="Tahoma"/>
                <w:kern w:val="2"/>
                <w:szCs w:val="22"/>
                <w:lang w:val="fr-FR" w:eastAsia="fr-FR" w:bidi="hi-IN"/>
              </w:rPr>
              <w:t>20</w:t>
            </w:r>
          </w:p>
        </w:tc>
      </w:tr>
    </w:tbl>
    <w:p w14:paraId="2362AA4B" w14:textId="77777777" w:rsidR="00904227" w:rsidRPr="00E12D78" w:rsidRDefault="00904227" w:rsidP="00904227">
      <w:pPr>
        <w:widowControl w:val="0"/>
        <w:autoSpaceDE w:val="0"/>
        <w:autoSpaceDN w:val="0"/>
        <w:spacing w:before="52"/>
        <w:ind w:left="720"/>
        <w:rPr>
          <w:rFonts w:ascii="Arial" w:eastAsia="Arial" w:hAnsi="Arial" w:cs="Arial"/>
          <w:sz w:val="20"/>
          <w:szCs w:val="20"/>
          <w:lang w:val="fr-FR" w:bidi="en-US"/>
        </w:rPr>
      </w:pPr>
    </w:p>
    <w:p w14:paraId="1DAACE62" w14:textId="77777777" w:rsidR="003C3831" w:rsidRPr="00B01DB1" w:rsidRDefault="003C3831" w:rsidP="003C3831">
      <w:pPr>
        <w:jc w:val="both"/>
        <w:textAlignment w:val="baseline"/>
        <w:rPr>
          <w:rFonts w:ascii="Arial" w:hAnsi="Arial" w:cs="Arial"/>
          <w:color w:val="FF0000"/>
          <w:sz w:val="20"/>
          <w:szCs w:val="20"/>
        </w:rPr>
      </w:pPr>
      <w:r w:rsidRPr="00B01DB1">
        <w:rPr>
          <w:rFonts w:ascii="Arial" w:hAnsi="Arial" w:cs="Arial"/>
          <w:color w:val="FF0000"/>
          <w:sz w:val="20"/>
          <w:szCs w:val="20"/>
        </w:rPr>
        <w:t> </w:t>
      </w:r>
    </w:p>
    <w:p w14:paraId="39BACFE3" w14:textId="68FA0E8F" w:rsidR="003C3831" w:rsidRPr="00F2179D" w:rsidRDefault="00483586" w:rsidP="002D4437">
      <w:pPr>
        <w:jc w:val="both"/>
        <w:rPr>
          <w:rFonts w:ascii="Arial" w:hAnsi="Arial" w:cs="Arial"/>
          <w:sz w:val="20"/>
          <w:szCs w:val="20"/>
          <w:lang w:val="fr-FR"/>
        </w:rPr>
      </w:pPr>
      <w:r w:rsidRPr="00F2179D">
        <w:rPr>
          <w:rFonts w:ascii="Arial" w:hAnsi="Arial" w:cs="Arial"/>
          <w:sz w:val="20"/>
          <w:szCs w:val="20"/>
          <w:lang w:val="fr-FR"/>
        </w:rPr>
        <w:t xml:space="preserve">Le nombre de jours proposés peut faire l'objet d'ajustements et ne consiste qu'en une estimation initiale pour guider les soumissionnaires dans la tarification. Il représente le nombre de jours pour une personne. </w:t>
      </w:r>
    </w:p>
    <w:p w14:paraId="36D457C6" w14:textId="77777777" w:rsidR="004815FD" w:rsidRPr="00F2179D" w:rsidRDefault="004815FD" w:rsidP="002D4437">
      <w:pPr>
        <w:jc w:val="both"/>
        <w:rPr>
          <w:rFonts w:ascii="Arial" w:hAnsi="Arial" w:cs="Arial"/>
          <w:color w:val="000000" w:themeColor="text1"/>
          <w:sz w:val="20"/>
          <w:szCs w:val="20"/>
          <w:lang w:val="fr-FR"/>
        </w:rPr>
      </w:pPr>
    </w:p>
    <w:p w14:paraId="4311BEB3" w14:textId="680CE048" w:rsidR="00666965" w:rsidRPr="00F2179D" w:rsidRDefault="00666965" w:rsidP="00E8593C">
      <w:pPr>
        <w:pStyle w:val="BodyTextFirstIndentJustified"/>
        <w:spacing w:after="0"/>
        <w:ind w:firstLine="0"/>
        <w:rPr>
          <w:rFonts w:ascii="Arial" w:hAnsi="Arial" w:cs="Arial"/>
          <w:lang w:val="fr-FR"/>
        </w:rPr>
      </w:pPr>
      <w:r w:rsidRPr="00F2179D">
        <w:rPr>
          <w:rFonts w:ascii="Arial" w:hAnsi="Arial" w:cs="Arial"/>
          <w:b/>
          <w:sz w:val="20"/>
          <w:szCs w:val="20"/>
          <w:u w:val="single"/>
          <w:lang w:val="fr-FR"/>
        </w:rPr>
        <w:t>Période contractuelle prévue et mécanisme d'attribution</w:t>
      </w:r>
    </w:p>
    <w:p w14:paraId="57AE14F2" w14:textId="77777777" w:rsidR="00483586" w:rsidRPr="00F2179D" w:rsidRDefault="00483586" w:rsidP="002D4437">
      <w:pPr>
        <w:jc w:val="both"/>
        <w:rPr>
          <w:rFonts w:ascii="Arial" w:hAnsi="Arial" w:cs="Arial"/>
          <w:sz w:val="20"/>
          <w:szCs w:val="20"/>
          <w:lang w:val="fr-FR"/>
        </w:rPr>
      </w:pPr>
    </w:p>
    <w:p w14:paraId="1ACDB006" w14:textId="23AB7E2B" w:rsidR="00666965" w:rsidRPr="00F2179D" w:rsidRDefault="00666965" w:rsidP="002D4437">
      <w:pPr>
        <w:jc w:val="both"/>
        <w:rPr>
          <w:rFonts w:ascii="Arial" w:hAnsi="Arial" w:cs="Arial"/>
          <w:sz w:val="20"/>
          <w:szCs w:val="20"/>
          <w:lang w:val="fr-FR"/>
        </w:rPr>
      </w:pPr>
      <w:r w:rsidRPr="00F2179D">
        <w:rPr>
          <w:rFonts w:ascii="Arial" w:hAnsi="Arial" w:cs="Arial"/>
          <w:sz w:val="20"/>
          <w:szCs w:val="20"/>
          <w:lang w:val="fr-FR"/>
        </w:rPr>
        <w:t xml:space="preserve">La période prévue de l'attribution devrait être de </w:t>
      </w:r>
      <w:r w:rsidR="00B01DB1">
        <w:rPr>
          <w:rFonts w:ascii="Arial" w:hAnsi="Arial" w:cs="Arial"/>
          <w:sz w:val="20"/>
          <w:szCs w:val="20"/>
          <w:lang w:val="fr-FR"/>
        </w:rPr>
        <w:t>3</w:t>
      </w:r>
      <w:r w:rsidRPr="00F2179D">
        <w:rPr>
          <w:rFonts w:ascii="Arial" w:hAnsi="Arial" w:cs="Arial"/>
          <w:sz w:val="20"/>
          <w:szCs w:val="20"/>
          <w:lang w:val="fr-FR"/>
        </w:rPr>
        <w:t xml:space="preserve"> mois à partir d'a</w:t>
      </w:r>
      <w:r w:rsidR="00B01DB1">
        <w:rPr>
          <w:rFonts w:ascii="Arial" w:hAnsi="Arial" w:cs="Arial"/>
          <w:sz w:val="20"/>
          <w:szCs w:val="20"/>
          <w:lang w:val="fr-FR"/>
        </w:rPr>
        <w:t>oût</w:t>
      </w:r>
      <w:r w:rsidRPr="00F2179D">
        <w:rPr>
          <w:rFonts w:ascii="Arial" w:hAnsi="Arial" w:cs="Arial"/>
          <w:sz w:val="20"/>
          <w:szCs w:val="20"/>
          <w:lang w:val="fr-FR"/>
        </w:rPr>
        <w:t xml:space="preserve"> 2024. Les soumissionnaires doivent indiquer clairement les coûts de soutien « de démarrage » pour l'enquête, s'il y a lieu, nécessaires pour commencer les services.</w:t>
      </w:r>
    </w:p>
    <w:p w14:paraId="60431979" w14:textId="45A41649" w:rsidR="00F743C1" w:rsidRPr="00F2179D" w:rsidRDefault="00F743C1" w:rsidP="002D4437">
      <w:pPr>
        <w:jc w:val="both"/>
        <w:rPr>
          <w:rFonts w:ascii="Arial" w:hAnsi="Arial" w:cs="Arial"/>
          <w:sz w:val="20"/>
          <w:szCs w:val="20"/>
          <w:lang w:val="fr-FR"/>
        </w:rPr>
      </w:pPr>
    </w:p>
    <w:p w14:paraId="42745341" w14:textId="4A739E21" w:rsidR="000E4940" w:rsidRPr="00F2179D" w:rsidRDefault="000874B9" w:rsidP="002D4437">
      <w:pPr>
        <w:jc w:val="both"/>
        <w:rPr>
          <w:rFonts w:ascii="Arial" w:hAnsi="Arial" w:cs="Arial"/>
          <w:sz w:val="20"/>
          <w:szCs w:val="20"/>
          <w:u w:val="single"/>
          <w:lang w:val="fr-FR"/>
        </w:rPr>
      </w:pPr>
      <w:r w:rsidRPr="00F2179D">
        <w:rPr>
          <w:rFonts w:ascii="Arial" w:hAnsi="Arial" w:cs="Arial"/>
          <w:sz w:val="20"/>
          <w:szCs w:val="20"/>
          <w:lang w:val="fr-FR"/>
        </w:rPr>
        <w:t xml:space="preserve">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a l'intention d'attribuer un contrat de service ferme à prix fixe à l'offre gagnante.  </w:t>
      </w:r>
      <w:r w:rsidR="00EE6BEB" w:rsidRPr="00F2179D">
        <w:rPr>
          <w:rFonts w:ascii="Arial" w:hAnsi="Arial" w:cs="Arial"/>
          <w:color w:val="000000" w:themeColor="text1"/>
          <w:sz w:val="20"/>
          <w:szCs w:val="20"/>
          <w:lang w:val="fr-FR"/>
        </w:rPr>
        <w:t>Le contrat de service à prix fixe ferme sera attribué à la discrétion d'Helen Keller International.</w:t>
      </w:r>
      <w:r w:rsidR="00F743C1" w:rsidRPr="00F2179D">
        <w:rPr>
          <w:rFonts w:ascii="Arial" w:hAnsi="Arial" w:cs="Arial"/>
          <w:sz w:val="20"/>
          <w:szCs w:val="20"/>
          <w:lang w:val="fr-FR"/>
        </w:rPr>
        <w:t xml:space="preserve"> Aucun bénéfice, frais, taxes ou coûts supplémentaires ne peuvent être ajoutés après l'attribution. La présente DP est assujettie à toutes les modalités du contrat qui en résulte. Toute récompense qui en résultera sera régie par les présentes conditions générales. </w:t>
      </w:r>
    </w:p>
    <w:p w14:paraId="7BA6B168" w14:textId="77777777" w:rsidR="00F577CA" w:rsidRPr="00F2179D" w:rsidRDefault="00F577CA" w:rsidP="002D4437">
      <w:pPr>
        <w:jc w:val="both"/>
        <w:rPr>
          <w:rFonts w:ascii="Arial" w:hAnsi="Arial" w:cs="Arial"/>
          <w:b/>
          <w:sz w:val="20"/>
          <w:szCs w:val="20"/>
          <w:u w:val="single"/>
          <w:lang w:val="fr-FR"/>
        </w:rPr>
      </w:pPr>
    </w:p>
    <w:p w14:paraId="459BD95E" w14:textId="37CE196D" w:rsidR="00B82DBC" w:rsidRPr="00F2179D" w:rsidRDefault="00F30934" w:rsidP="00E8593C">
      <w:pPr>
        <w:pStyle w:val="Titre2"/>
        <w:spacing w:before="0" w:after="0"/>
        <w:jc w:val="both"/>
        <w:rPr>
          <w:rFonts w:ascii="Arial" w:hAnsi="Arial"/>
          <w:lang w:val="fr-FR"/>
        </w:rPr>
      </w:pPr>
      <w:bookmarkStart w:id="3" w:name="_Toc156834012"/>
      <w:r w:rsidRPr="00F2179D">
        <w:rPr>
          <w:rFonts w:ascii="Arial" w:hAnsi="Arial"/>
          <w:sz w:val="20"/>
          <w:szCs w:val="20"/>
          <w:lang w:val="fr-FR"/>
        </w:rPr>
        <w:t>SECTION 3 : Instructions relatives à la proposition</w:t>
      </w:r>
      <w:bookmarkEnd w:id="3"/>
    </w:p>
    <w:p w14:paraId="48923CCB" w14:textId="5305691F" w:rsidR="002D200E" w:rsidRPr="00F2179D" w:rsidRDefault="000E4940" w:rsidP="002D4437">
      <w:pPr>
        <w:jc w:val="both"/>
        <w:rPr>
          <w:rFonts w:ascii="Arial" w:hAnsi="Arial" w:cs="Arial"/>
          <w:sz w:val="20"/>
          <w:szCs w:val="20"/>
          <w:lang w:val="fr-FR"/>
        </w:rPr>
      </w:pPr>
      <w:r w:rsidRPr="00F2179D">
        <w:rPr>
          <w:rFonts w:ascii="Arial" w:hAnsi="Arial" w:cs="Arial"/>
          <w:sz w:val="20"/>
          <w:szCs w:val="20"/>
          <w:lang w:val="fr-FR"/>
        </w:rPr>
        <w:t xml:space="preserve">La proposition du Soumissionnaire consistera en deux documents distincts : </w:t>
      </w:r>
    </w:p>
    <w:p w14:paraId="5B071E8F" w14:textId="77777777" w:rsidR="00BE4D3F" w:rsidRPr="00F2179D" w:rsidRDefault="00BE4D3F" w:rsidP="002D4437">
      <w:pPr>
        <w:jc w:val="both"/>
        <w:rPr>
          <w:rFonts w:ascii="Arial" w:hAnsi="Arial" w:cs="Arial"/>
          <w:sz w:val="20"/>
          <w:szCs w:val="20"/>
          <w:lang w:val="fr-FR"/>
        </w:rPr>
      </w:pPr>
    </w:p>
    <w:p w14:paraId="06EECCA2" w14:textId="17D72961" w:rsidR="000E4940" w:rsidRPr="00F2179D" w:rsidRDefault="000E4940" w:rsidP="002D4437">
      <w:pPr>
        <w:jc w:val="both"/>
        <w:rPr>
          <w:rFonts w:ascii="Arial" w:hAnsi="Arial" w:cs="Arial"/>
          <w:b/>
          <w:sz w:val="20"/>
          <w:szCs w:val="20"/>
          <w:u w:val="single"/>
          <w:lang w:val="fr-FR"/>
        </w:rPr>
      </w:pPr>
      <w:r w:rsidRPr="00F2179D">
        <w:rPr>
          <w:rFonts w:ascii="Arial" w:hAnsi="Arial" w:cs="Arial"/>
          <w:b/>
          <w:sz w:val="20"/>
          <w:szCs w:val="20"/>
          <w:lang w:val="fr-FR"/>
        </w:rPr>
        <w:t>Partie 1 - Offre technique</w:t>
      </w:r>
    </w:p>
    <w:p w14:paraId="122D2265" w14:textId="1EEDDCD7" w:rsidR="000E4940" w:rsidRPr="00F2179D" w:rsidRDefault="000E4940" w:rsidP="002D4437">
      <w:pPr>
        <w:jc w:val="both"/>
        <w:rPr>
          <w:rFonts w:ascii="Arial" w:hAnsi="Arial" w:cs="Arial"/>
          <w:b/>
          <w:sz w:val="20"/>
          <w:szCs w:val="20"/>
          <w:lang w:val="fr-FR"/>
        </w:rPr>
      </w:pPr>
      <w:r w:rsidRPr="00F2179D">
        <w:rPr>
          <w:rFonts w:ascii="Arial" w:hAnsi="Arial" w:cs="Arial"/>
          <w:b/>
          <w:sz w:val="20"/>
          <w:szCs w:val="20"/>
          <w:lang w:val="fr-FR"/>
        </w:rPr>
        <w:t>Partie 2 – Offre financière</w:t>
      </w:r>
    </w:p>
    <w:p w14:paraId="688D315D" w14:textId="77777777" w:rsidR="000E4940" w:rsidRPr="00F2179D" w:rsidRDefault="000E4940" w:rsidP="002D4437">
      <w:pPr>
        <w:jc w:val="both"/>
        <w:rPr>
          <w:rFonts w:ascii="Arial" w:hAnsi="Arial" w:cs="Arial"/>
          <w:sz w:val="20"/>
          <w:szCs w:val="20"/>
          <w:lang w:val="fr-FR"/>
        </w:rPr>
      </w:pPr>
    </w:p>
    <w:p w14:paraId="0BABB13A" w14:textId="7997844D" w:rsidR="00F23048" w:rsidRPr="00F2179D" w:rsidRDefault="00F23048" w:rsidP="002D4437">
      <w:pPr>
        <w:jc w:val="both"/>
        <w:rPr>
          <w:rFonts w:ascii="Arial" w:hAnsi="Arial" w:cs="Arial"/>
          <w:sz w:val="20"/>
          <w:szCs w:val="20"/>
          <w:lang w:val="fr-FR"/>
        </w:rPr>
      </w:pPr>
      <w:r w:rsidRPr="00F2179D">
        <w:rPr>
          <w:rFonts w:ascii="Arial" w:hAnsi="Arial" w:cs="Arial"/>
          <w:sz w:val="20"/>
          <w:szCs w:val="20"/>
          <w:lang w:val="fr-FR"/>
        </w:rPr>
        <w:t>L'Offre Technique et l'Offre Financière (collectivement la « Proposition ») doivent être soumises séparément. Le Soumissionnaire ne doit pas inclure de données sur les coûts dans l'Offre technique.</w:t>
      </w:r>
    </w:p>
    <w:p w14:paraId="54BABBE3" w14:textId="77777777" w:rsidR="00F23048" w:rsidRPr="00F2179D" w:rsidRDefault="00F23048" w:rsidP="002D4437">
      <w:pPr>
        <w:jc w:val="both"/>
        <w:rPr>
          <w:rFonts w:ascii="Arial" w:hAnsi="Arial" w:cs="Arial"/>
          <w:sz w:val="20"/>
          <w:szCs w:val="20"/>
          <w:lang w:val="fr-FR"/>
        </w:rPr>
      </w:pPr>
    </w:p>
    <w:p w14:paraId="1AC6C7B0" w14:textId="6C90D94F" w:rsidR="002C53A3" w:rsidRPr="00F2179D" w:rsidRDefault="00FC3AFD" w:rsidP="002D4437">
      <w:pPr>
        <w:jc w:val="both"/>
        <w:rPr>
          <w:rFonts w:ascii="Arial" w:hAnsi="Arial" w:cs="Arial"/>
          <w:sz w:val="20"/>
          <w:szCs w:val="20"/>
          <w:lang w:val="fr-FR"/>
        </w:rPr>
      </w:pPr>
      <w:r w:rsidRPr="00F2179D">
        <w:rPr>
          <w:rFonts w:ascii="Arial" w:hAnsi="Arial" w:cs="Arial"/>
          <w:sz w:val="20"/>
          <w:szCs w:val="20"/>
          <w:lang w:val="fr-FR"/>
        </w:rPr>
        <w:t xml:space="preserve">La proposition doit être présentée de manière concise et structurée, et doit expliquer en détail la disponibilité, l'expérience et les ressources du soumissionnaire pour fournir les services demandés. </w:t>
      </w:r>
    </w:p>
    <w:p w14:paraId="56E764B5" w14:textId="77777777" w:rsidR="002C53A3" w:rsidRPr="00F2179D" w:rsidRDefault="002C53A3" w:rsidP="002D4437">
      <w:pPr>
        <w:jc w:val="both"/>
        <w:rPr>
          <w:rFonts w:ascii="Arial" w:hAnsi="Arial" w:cs="Arial"/>
          <w:sz w:val="20"/>
          <w:szCs w:val="20"/>
          <w:lang w:val="fr-FR"/>
        </w:rPr>
      </w:pPr>
    </w:p>
    <w:p w14:paraId="1462AEEB" w14:textId="6C87722D" w:rsidR="00FC3AFD" w:rsidRPr="00F2179D" w:rsidRDefault="00FC3AFD" w:rsidP="002D4437">
      <w:pPr>
        <w:jc w:val="both"/>
        <w:rPr>
          <w:rFonts w:ascii="Arial" w:hAnsi="Arial" w:cs="Arial"/>
          <w:sz w:val="20"/>
          <w:szCs w:val="20"/>
          <w:lang w:val="fr-FR"/>
        </w:rPr>
      </w:pPr>
      <w:r w:rsidRPr="00F2179D">
        <w:rPr>
          <w:rFonts w:ascii="Arial" w:hAnsi="Arial" w:cs="Arial"/>
          <w:sz w:val="20"/>
          <w:szCs w:val="20"/>
          <w:lang w:val="fr-FR"/>
        </w:rPr>
        <w:t xml:space="preserve">Les propositions qui sont incomplètes ou qui ne répondent pas à ces critères peuvent ne pas être prises en compte dans le processus d'évaluation. Toutes les propositions </w:t>
      </w:r>
      <w:r w:rsidR="0002005A">
        <w:rPr>
          <w:rFonts w:ascii="Arial" w:hAnsi="Arial" w:cs="Arial"/>
          <w:sz w:val="20"/>
          <w:szCs w:val="20"/>
          <w:lang w:val="fr-FR"/>
        </w:rPr>
        <w:t>doi</w:t>
      </w:r>
      <w:r w:rsidRPr="00F2179D">
        <w:rPr>
          <w:rFonts w:ascii="Arial" w:hAnsi="Arial" w:cs="Arial"/>
          <w:sz w:val="20"/>
          <w:szCs w:val="20"/>
          <w:lang w:val="fr-FR"/>
        </w:rPr>
        <w:t>vent être soumises en français</w:t>
      </w:r>
      <w:r w:rsidR="00483586" w:rsidRPr="00F2179D">
        <w:rPr>
          <w:rFonts w:ascii="Arial" w:hAnsi="Arial" w:cs="Arial"/>
          <w:b/>
          <w:sz w:val="20"/>
          <w:szCs w:val="20"/>
          <w:u w:val="single"/>
          <w:lang w:val="fr-FR"/>
        </w:rPr>
        <w:t>.</w:t>
      </w:r>
    </w:p>
    <w:p w14:paraId="2AA49202" w14:textId="77777777" w:rsidR="00F577CA" w:rsidRPr="00F2179D" w:rsidRDefault="00F577CA" w:rsidP="002D4437">
      <w:pPr>
        <w:jc w:val="both"/>
        <w:rPr>
          <w:rFonts w:ascii="Arial" w:hAnsi="Arial" w:cs="Arial"/>
          <w:sz w:val="20"/>
          <w:szCs w:val="20"/>
          <w:lang w:val="fr-FR"/>
        </w:rPr>
      </w:pPr>
    </w:p>
    <w:p w14:paraId="016822C4" w14:textId="6E875B5A" w:rsidR="00F45AEE" w:rsidRPr="00F2179D" w:rsidRDefault="00F45AEE" w:rsidP="002D4437">
      <w:pPr>
        <w:jc w:val="both"/>
        <w:rPr>
          <w:rFonts w:ascii="Arial" w:hAnsi="Arial" w:cs="Arial"/>
          <w:sz w:val="20"/>
          <w:szCs w:val="20"/>
          <w:lang w:val="fr-FR"/>
        </w:rPr>
      </w:pPr>
      <w:r w:rsidRPr="00F2179D">
        <w:rPr>
          <w:rFonts w:ascii="Arial" w:hAnsi="Arial" w:cs="Arial"/>
          <w:color w:val="000000" w:themeColor="text1"/>
          <w:sz w:val="20"/>
          <w:szCs w:val="20"/>
          <w:lang w:val="fr-FR"/>
        </w:rPr>
        <w:t xml:space="preserve">L'offre technique et l'offre financière doivent être accompagnées d'une </w:t>
      </w:r>
      <w:r w:rsidRPr="00F2179D">
        <w:rPr>
          <w:rFonts w:ascii="Arial" w:hAnsi="Arial" w:cs="Arial"/>
          <w:b/>
          <w:color w:val="000000" w:themeColor="text1"/>
          <w:sz w:val="20"/>
          <w:szCs w:val="20"/>
          <w:u w:val="single"/>
          <w:lang w:val="fr-FR"/>
        </w:rPr>
        <w:t>lettre d</w:t>
      </w:r>
      <w:r w:rsidR="00391489">
        <w:rPr>
          <w:rFonts w:ascii="Arial" w:hAnsi="Arial" w:cs="Arial"/>
          <w:b/>
          <w:color w:val="000000" w:themeColor="text1"/>
          <w:sz w:val="20"/>
          <w:szCs w:val="20"/>
          <w:u w:val="single"/>
          <w:lang w:val="fr-FR"/>
        </w:rPr>
        <w:t>e motivation</w:t>
      </w:r>
      <w:r w:rsidRPr="00F2179D">
        <w:rPr>
          <w:rFonts w:ascii="Arial" w:hAnsi="Arial" w:cs="Arial"/>
          <w:sz w:val="20"/>
          <w:szCs w:val="20"/>
          <w:lang w:val="fr-FR"/>
        </w:rPr>
        <w:t xml:space="preserve"> qui doit inclure les renseignements suivants et doit être signée et estampillée par un représentant autorisé de l'organisation soumissionnaire : </w:t>
      </w:r>
    </w:p>
    <w:p w14:paraId="6EDD195D" w14:textId="77777777" w:rsidR="00F577CA" w:rsidRPr="00F2179D" w:rsidRDefault="00F577CA" w:rsidP="002D4437">
      <w:pPr>
        <w:jc w:val="both"/>
        <w:rPr>
          <w:rFonts w:ascii="Arial" w:hAnsi="Arial" w:cs="Arial"/>
          <w:sz w:val="20"/>
          <w:szCs w:val="20"/>
          <w:lang w:val="fr-FR"/>
        </w:rPr>
      </w:pPr>
    </w:p>
    <w:p w14:paraId="047C5B55" w14:textId="3FFD42A2" w:rsidR="00EA6915" w:rsidRPr="00F2179D" w:rsidRDefault="00EA6915" w:rsidP="00AE0889">
      <w:pPr>
        <w:pStyle w:val="Paragraphedeliste"/>
        <w:numPr>
          <w:ilvl w:val="2"/>
          <w:numId w:val="3"/>
        </w:numPr>
        <w:tabs>
          <w:tab w:val="left" w:pos="900"/>
        </w:tabs>
        <w:ind w:left="900" w:hanging="540"/>
        <w:jc w:val="both"/>
        <w:rPr>
          <w:rFonts w:ascii="Arial" w:hAnsi="Arial" w:cs="Arial"/>
          <w:sz w:val="20"/>
          <w:szCs w:val="20"/>
          <w:lang w:val="fr-FR"/>
        </w:rPr>
      </w:pPr>
      <w:r w:rsidRPr="00F2179D">
        <w:rPr>
          <w:rFonts w:ascii="Arial" w:hAnsi="Arial" w:cs="Arial"/>
          <w:color w:val="000000" w:themeColor="text1"/>
          <w:sz w:val="20"/>
          <w:szCs w:val="20"/>
          <w:lang w:val="fr-FR"/>
        </w:rPr>
        <w:t xml:space="preserve">Date de soumission de la </w:t>
      </w:r>
      <w:r w:rsidRPr="00F2179D">
        <w:rPr>
          <w:rFonts w:ascii="Arial" w:hAnsi="Arial" w:cs="Arial"/>
          <w:sz w:val="20"/>
          <w:szCs w:val="20"/>
          <w:lang w:val="fr-FR"/>
        </w:rPr>
        <w:t>proposition</w:t>
      </w:r>
    </w:p>
    <w:p w14:paraId="71F21DC3" w14:textId="128718E6" w:rsidR="002752B1" w:rsidRPr="00F2179D" w:rsidRDefault="002752B1" w:rsidP="00AE0889">
      <w:pPr>
        <w:pStyle w:val="Paragraphedeliste"/>
        <w:numPr>
          <w:ilvl w:val="2"/>
          <w:numId w:val="3"/>
        </w:numPr>
        <w:tabs>
          <w:tab w:val="left" w:pos="900"/>
        </w:tabs>
        <w:ind w:left="900" w:hanging="540"/>
        <w:jc w:val="both"/>
        <w:rPr>
          <w:rFonts w:ascii="Arial" w:hAnsi="Arial" w:cs="Arial"/>
          <w:sz w:val="20"/>
          <w:szCs w:val="20"/>
          <w:lang w:val="fr-FR"/>
        </w:rPr>
      </w:pPr>
      <w:r w:rsidRPr="00F2179D">
        <w:rPr>
          <w:rFonts w:ascii="Arial" w:hAnsi="Arial" w:cs="Arial"/>
          <w:sz w:val="20"/>
          <w:szCs w:val="20"/>
          <w:lang w:val="fr-FR"/>
        </w:rPr>
        <w:lastRenderedPageBreak/>
        <w:t>Durée de validité de la proposition (minimum {90} jours)</w:t>
      </w:r>
    </w:p>
    <w:p w14:paraId="130A79A5" w14:textId="6F6299CF" w:rsidR="00F45AEE" w:rsidRPr="00F2179D" w:rsidRDefault="00F45AEE" w:rsidP="00AE0889">
      <w:pPr>
        <w:pStyle w:val="Paragraphedeliste"/>
        <w:numPr>
          <w:ilvl w:val="2"/>
          <w:numId w:val="3"/>
        </w:numPr>
        <w:tabs>
          <w:tab w:val="left" w:pos="900"/>
        </w:tabs>
        <w:ind w:left="900" w:hanging="540"/>
        <w:jc w:val="both"/>
        <w:rPr>
          <w:rFonts w:ascii="Arial" w:hAnsi="Arial" w:cs="Arial"/>
          <w:sz w:val="20"/>
          <w:szCs w:val="20"/>
          <w:lang w:val="fr-FR"/>
        </w:rPr>
      </w:pPr>
      <w:r w:rsidRPr="00F2179D">
        <w:rPr>
          <w:rFonts w:ascii="Arial" w:hAnsi="Arial" w:cs="Arial"/>
          <w:sz w:val="20"/>
          <w:szCs w:val="20"/>
          <w:lang w:val="fr-FR"/>
        </w:rPr>
        <w:t xml:space="preserve">Nom de l'entreprise ou de l'organisation </w:t>
      </w:r>
    </w:p>
    <w:p w14:paraId="6D4EEE23" w14:textId="6181A2B9" w:rsidR="002558C4" w:rsidRPr="00F2179D" w:rsidRDefault="002558C4" w:rsidP="00AE0889">
      <w:pPr>
        <w:pStyle w:val="Paragraphedeliste"/>
        <w:numPr>
          <w:ilvl w:val="2"/>
          <w:numId w:val="3"/>
        </w:numPr>
        <w:tabs>
          <w:tab w:val="left" w:pos="900"/>
        </w:tabs>
        <w:ind w:left="900" w:hanging="540"/>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Nom et titre du représentant autorisé de l'organisme </w:t>
      </w:r>
    </w:p>
    <w:p w14:paraId="13E96A83" w14:textId="383EECD0" w:rsidR="00F45AEE" w:rsidRPr="00A41D9F" w:rsidRDefault="00F45AEE" w:rsidP="00AE0889">
      <w:pPr>
        <w:pStyle w:val="Paragraphedeliste"/>
        <w:numPr>
          <w:ilvl w:val="2"/>
          <w:numId w:val="3"/>
        </w:numPr>
        <w:tabs>
          <w:tab w:val="left" w:pos="900"/>
        </w:tabs>
        <w:ind w:left="900" w:hanging="540"/>
        <w:jc w:val="both"/>
        <w:rPr>
          <w:rFonts w:ascii="Arial" w:hAnsi="Arial" w:cs="Arial"/>
          <w:color w:val="000000" w:themeColor="text1"/>
          <w:sz w:val="20"/>
          <w:szCs w:val="20"/>
        </w:rPr>
      </w:pPr>
      <w:r w:rsidRPr="00A41D9F">
        <w:rPr>
          <w:rFonts w:ascii="Arial" w:hAnsi="Arial" w:cs="Arial"/>
          <w:sz w:val="20"/>
          <w:szCs w:val="20"/>
        </w:rPr>
        <w:t xml:space="preserve">Type </w:t>
      </w:r>
      <w:proofErr w:type="spellStart"/>
      <w:r w:rsidRPr="00A41D9F">
        <w:rPr>
          <w:rFonts w:ascii="Arial" w:hAnsi="Arial" w:cs="Arial"/>
          <w:sz w:val="20"/>
          <w:szCs w:val="20"/>
        </w:rPr>
        <w:t>d'entreprise</w:t>
      </w:r>
      <w:proofErr w:type="spellEnd"/>
      <w:r w:rsidRPr="00A41D9F">
        <w:rPr>
          <w:rFonts w:ascii="Arial" w:hAnsi="Arial" w:cs="Arial"/>
          <w:sz w:val="20"/>
          <w:szCs w:val="20"/>
        </w:rPr>
        <w:t>/</w:t>
      </w:r>
      <w:r w:rsidR="006F0C8C" w:rsidRPr="00A41D9F">
        <w:rPr>
          <w:rFonts w:ascii="Arial" w:hAnsi="Arial" w:cs="Arial"/>
          <w:sz w:val="20"/>
          <w:szCs w:val="20"/>
        </w:rPr>
        <w:t>organisation.</w:t>
      </w:r>
    </w:p>
    <w:p w14:paraId="7CA7F213" w14:textId="78B2335A" w:rsidR="00F45AEE" w:rsidRPr="00A41D9F" w:rsidRDefault="00F45AEE" w:rsidP="00AE088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A41D9F">
        <w:rPr>
          <w:rFonts w:ascii="Arial" w:hAnsi="Arial" w:cs="Arial"/>
          <w:sz w:val="20"/>
          <w:szCs w:val="20"/>
        </w:rPr>
        <w:t>Adresse</w:t>
      </w:r>
      <w:proofErr w:type="spellEnd"/>
      <w:r w:rsidRPr="00A41D9F">
        <w:rPr>
          <w:rFonts w:ascii="Arial" w:hAnsi="Arial" w:cs="Arial"/>
          <w:sz w:val="20"/>
          <w:szCs w:val="20"/>
        </w:rPr>
        <w:t xml:space="preserve"> </w:t>
      </w:r>
    </w:p>
    <w:p w14:paraId="51FEBA3A" w14:textId="6768EBD8" w:rsidR="00F45AEE" w:rsidRPr="00A41D9F" w:rsidRDefault="00F45AEE" w:rsidP="00AE088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A41D9F">
        <w:rPr>
          <w:rFonts w:ascii="Arial" w:hAnsi="Arial" w:cs="Arial"/>
          <w:sz w:val="20"/>
          <w:szCs w:val="20"/>
        </w:rPr>
        <w:t>Téléphone</w:t>
      </w:r>
      <w:proofErr w:type="spellEnd"/>
      <w:r w:rsidRPr="00A41D9F">
        <w:rPr>
          <w:rFonts w:ascii="Arial" w:hAnsi="Arial" w:cs="Arial"/>
          <w:sz w:val="20"/>
          <w:szCs w:val="20"/>
        </w:rPr>
        <w:t xml:space="preserve"> </w:t>
      </w:r>
    </w:p>
    <w:p w14:paraId="5977F7D6" w14:textId="77777777" w:rsidR="00F45AEE" w:rsidRPr="00A41D9F" w:rsidRDefault="00F45AEE" w:rsidP="00AE088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A41D9F">
        <w:rPr>
          <w:rFonts w:ascii="Arial" w:hAnsi="Arial" w:cs="Arial"/>
          <w:sz w:val="20"/>
          <w:szCs w:val="20"/>
        </w:rPr>
        <w:t>Courriel</w:t>
      </w:r>
      <w:proofErr w:type="spellEnd"/>
      <w:r w:rsidRPr="00A41D9F">
        <w:rPr>
          <w:rFonts w:ascii="Arial" w:hAnsi="Arial" w:cs="Arial"/>
          <w:sz w:val="20"/>
          <w:szCs w:val="20"/>
        </w:rPr>
        <w:t xml:space="preserve"> </w:t>
      </w:r>
    </w:p>
    <w:p w14:paraId="3E303BD2" w14:textId="77777777" w:rsidR="00F45AEE" w:rsidRPr="00A41D9F" w:rsidRDefault="00F45AEE" w:rsidP="00AE0889">
      <w:pPr>
        <w:pStyle w:val="Paragraphedeliste"/>
        <w:numPr>
          <w:ilvl w:val="2"/>
          <w:numId w:val="3"/>
        </w:numPr>
        <w:tabs>
          <w:tab w:val="left" w:pos="900"/>
        </w:tabs>
        <w:ind w:left="900" w:hanging="540"/>
        <w:jc w:val="both"/>
        <w:rPr>
          <w:rFonts w:ascii="Arial" w:hAnsi="Arial" w:cs="Arial"/>
          <w:color w:val="000000" w:themeColor="text1"/>
          <w:sz w:val="20"/>
          <w:szCs w:val="20"/>
        </w:rPr>
      </w:pPr>
      <w:proofErr w:type="spellStart"/>
      <w:r w:rsidRPr="00A41D9F">
        <w:rPr>
          <w:rFonts w:ascii="Arial" w:hAnsi="Arial" w:cs="Arial"/>
          <w:sz w:val="20"/>
          <w:szCs w:val="20"/>
        </w:rPr>
        <w:t>Numéro</w:t>
      </w:r>
      <w:proofErr w:type="spellEnd"/>
      <w:r w:rsidRPr="00A41D9F">
        <w:rPr>
          <w:rFonts w:ascii="Arial" w:hAnsi="Arial" w:cs="Arial"/>
          <w:sz w:val="20"/>
          <w:szCs w:val="20"/>
        </w:rPr>
        <w:t xml:space="preserve"> </w:t>
      </w:r>
      <w:proofErr w:type="spellStart"/>
      <w:r w:rsidRPr="00A41D9F">
        <w:rPr>
          <w:rFonts w:ascii="Arial" w:hAnsi="Arial" w:cs="Arial"/>
          <w:sz w:val="20"/>
          <w:szCs w:val="20"/>
        </w:rPr>
        <w:t>d'identification</w:t>
      </w:r>
      <w:proofErr w:type="spellEnd"/>
      <w:r w:rsidRPr="00A41D9F">
        <w:rPr>
          <w:rFonts w:ascii="Arial" w:hAnsi="Arial" w:cs="Arial"/>
          <w:sz w:val="20"/>
          <w:szCs w:val="20"/>
        </w:rPr>
        <w:t xml:space="preserve"> </w:t>
      </w:r>
      <w:proofErr w:type="spellStart"/>
      <w:r w:rsidRPr="00A41D9F">
        <w:rPr>
          <w:rFonts w:ascii="Arial" w:hAnsi="Arial" w:cs="Arial"/>
          <w:sz w:val="20"/>
          <w:szCs w:val="20"/>
        </w:rPr>
        <w:t>fiscale</w:t>
      </w:r>
      <w:proofErr w:type="spellEnd"/>
      <w:r w:rsidRPr="00A41D9F">
        <w:rPr>
          <w:rFonts w:ascii="Arial" w:hAnsi="Arial" w:cs="Arial"/>
          <w:sz w:val="20"/>
          <w:szCs w:val="20"/>
        </w:rPr>
        <w:t xml:space="preserve"> </w:t>
      </w:r>
    </w:p>
    <w:p w14:paraId="00BF77F1" w14:textId="77777777" w:rsidR="00F45AEE" w:rsidRPr="00F2179D" w:rsidRDefault="00F45AEE" w:rsidP="00AE0889">
      <w:pPr>
        <w:pStyle w:val="Paragraphedeliste"/>
        <w:numPr>
          <w:ilvl w:val="2"/>
          <w:numId w:val="3"/>
        </w:numPr>
        <w:tabs>
          <w:tab w:val="left" w:pos="900"/>
        </w:tabs>
        <w:ind w:left="900" w:hanging="540"/>
        <w:jc w:val="both"/>
        <w:rPr>
          <w:rFonts w:ascii="Arial" w:hAnsi="Arial" w:cs="Arial"/>
          <w:color w:val="000000" w:themeColor="text1"/>
          <w:sz w:val="20"/>
          <w:szCs w:val="20"/>
          <w:lang w:val="fr-FR"/>
        </w:rPr>
      </w:pPr>
      <w:r w:rsidRPr="00F2179D">
        <w:rPr>
          <w:rFonts w:ascii="Arial" w:hAnsi="Arial" w:cs="Arial"/>
          <w:sz w:val="20"/>
          <w:szCs w:val="20"/>
          <w:lang w:val="fr-FR"/>
        </w:rPr>
        <w:t xml:space="preserve">Autres documents requis qui doivent être joints à la lettre d'accompagnement : </w:t>
      </w:r>
    </w:p>
    <w:p w14:paraId="4C691877" w14:textId="0E789217" w:rsidR="00F45AEE" w:rsidRPr="00F2179D" w:rsidRDefault="00F45AEE" w:rsidP="00AE0889">
      <w:pPr>
        <w:pStyle w:val="Paragraphedeliste"/>
        <w:numPr>
          <w:ilvl w:val="4"/>
          <w:numId w:val="3"/>
        </w:numPr>
        <w:tabs>
          <w:tab w:val="left" w:pos="720"/>
        </w:tabs>
        <w:ind w:left="1260"/>
        <w:jc w:val="both"/>
        <w:rPr>
          <w:rFonts w:ascii="Arial" w:hAnsi="Arial" w:cs="Arial"/>
          <w:color w:val="000000" w:themeColor="text1"/>
          <w:sz w:val="20"/>
          <w:szCs w:val="20"/>
          <w:lang w:val="fr-FR"/>
        </w:rPr>
      </w:pPr>
      <w:r w:rsidRPr="00F2179D">
        <w:rPr>
          <w:rFonts w:ascii="Arial" w:hAnsi="Arial" w:cs="Arial"/>
          <w:sz w:val="20"/>
          <w:szCs w:val="20"/>
          <w:lang w:val="fr-FR"/>
        </w:rPr>
        <w:t xml:space="preserve">Copie de l'enregistrement ou de l'incorporation au registre public, ou document équivalent du bureau gouvernemental où le soumissionnaire est inscrit. </w:t>
      </w:r>
    </w:p>
    <w:p w14:paraId="76DC64BF" w14:textId="77777777" w:rsidR="00F45AEE" w:rsidRPr="00F2179D" w:rsidRDefault="00F45AEE" w:rsidP="00AE0889">
      <w:pPr>
        <w:pStyle w:val="Paragraphedeliste"/>
        <w:numPr>
          <w:ilvl w:val="4"/>
          <w:numId w:val="3"/>
        </w:numPr>
        <w:tabs>
          <w:tab w:val="left" w:pos="720"/>
        </w:tabs>
        <w:ind w:left="1260"/>
        <w:jc w:val="both"/>
        <w:rPr>
          <w:rFonts w:ascii="Arial" w:hAnsi="Arial" w:cs="Arial"/>
          <w:color w:val="000000" w:themeColor="text1"/>
          <w:sz w:val="20"/>
          <w:szCs w:val="20"/>
          <w:lang w:val="fr-FR"/>
        </w:rPr>
      </w:pPr>
      <w:r w:rsidRPr="00F2179D">
        <w:rPr>
          <w:rFonts w:ascii="Arial" w:hAnsi="Arial" w:cs="Arial"/>
          <w:sz w:val="20"/>
          <w:szCs w:val="20"/>
          <w:lang w:val="fr-FR"/>
        </w:rPr>
        <w:t xml:space="preserve">Copie de l'immatriculation fiscale de l'entreprise, ou document équivalent. </w:t>
      </w:r>
    </w:p>
    <w:p w14:paraId="7ECF67E3" w14:textId="44C5D9ED" w:rsidR="00166AE2" w:rsidRPr="00166AE2" w:rsidRDefault="00F45AEE" w:rsidP="00166AE2">
      <w:pPr>
        <w:pStyle w:val="Paragraphedeliste"/>
        <w:numPr>
          <w:ilvl w:val="4"/>
          <w:numId w:val="3"/>
        </w:numPr>
        <w:tabs>
          <w:tab w:val="left" w:pos="720"/>
        </w:tabs>
        <w:ind w:left="1260"/>
        <w:jc w:val="both"/>
        <w:rPr>
          <w:rFonts w:ascii="Arial" w:hAnsi="Arial" w:cs="Arial"/>
          <w:color w:val="000000" w:themeColor="text1"/>
          <w:sz w:val="20"/>
          <w:szCs w:val="20"/>
          <w:lang w:val="fr-FR"/>
        </w:rPr>
      </w:pPr>
      <w:r w:rsidRPr="00F2179D">
        <w:rPr>
          <w:rFonts w:ascii="Arial" w:hAnsi="Arial" w:cs="Arial"/>
          <w:sz w:val="20"/>
          <w:szCs w:val="20"/>
          <w:lang w:val="fr-FR"/>
        </w:rPr>
        <w:t xml:space="preserve">Copie de la licence commerciale ou d'un document équivalent. </w:t>
      </w:r>
    </w:p>
    <w:p w14:paraId="1F064AEB" w14:textId="0AE35393" w:rsidR="00166AE2" w:rsidRPr="00166AE2" w:rsidRDefault="00166AE2" w:rsidP="00166AE2">
      <w:pPr>
        <w:tabs>
          <w:tab w:val="left" w:pos="720"/>
        </w:tabs>
        <w:jc w:val="both"/>
        <w:rPr>
          <w:rFonts w:ascii="Arial" w:hAnsi="Arial" w:cs="Arial"/>
          <w:color w:val="002060"/>
          <w:sz w:val="20"/>
          <w:szCs w:val="20"/>
          <w:lang w:val="fr-FR"/>
        </w:rPr>
      </w:pPr>
      <w:r w:rsidRPr="00166AE2">
        <w:rPr>
          <w:rFonts w:ascii="Arial" w:hAnsi="Arial" w:cs="Arial"/>
          <w:color w:val="002060"/>
          <w:sz w:val="20"/>
          <w:szCs w:val="20"/>
          <w:lang w:val="fr-FR"/>
        </w:rPr>
        <w:t>NB : Offre Financière doit prendre en compte les frais de soumission du protocole au Comité éthique, la Prise en charge des Focus group pour les entretiens qualitatifs</w:t>
      </w:r>
    </w:p>
    <w:p w14:paraId="46FBDE32" w14:textId="5FBC2778" w:rsidR="00FF11C7" w:rsidRPr="00F2179D" w:rsidRDefault="00FF11C7" w:rsidP="002D4437">
      <w:pPr>
        <w:pStyle w:val="Retraitcorpsdetexte2"/>
        <w:spacing w:after="0" w:line="240" w:lineRule="auto"/>
        <w:ind w:left="0"/>
        <w:jc w:val="both"/>
        <w:rPr>
          <w:rFonts w:ascii="Arial" w:hAnsi="Arial" w:cs="Arial"/>
          <w:b/>
          <w:color w:val="000000" w:themeColor="text1"/>
          <w:sz w:val="20"/>
          <w:szCs w:val="20"/>
          <w:lang w:val="fr-FR"/>
        </w:rPr>
      </w:pPr>
    </w:p>
    <w:p w14:paraId="6546DA8A" w14:textId="7AED196F" w:rsidR="0035712A" w:rsidRPr="00F2179D" w:rsidDel="00810738" w:rsidRDefault="0035712A" w:rsidP="0035712A">
      <w:pPr>
        <w:tabs>
          <w:tab w:val="left" w:pos="-1440"/>
          <w:tab w:val="left" w:pos="-720"/>
        </w:tabs>
        <w:suppressAutoHyphens/>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Les soumissionnaires doivent également soumettre un formulaire de déclaration de conflit d'intérêts signé. Ce formulaire sera évalué afin d'établir si le soumissionnaire est en situation de conflit d'intérêts actuel ou futur, conformément à la définition de l'annexe A. S'il est conclu qu'un conflit d'intérêts déclaré par le Soumissionnaire pourrait avoir un impact négatif sur la capacité du Soumissionnaire à exécuter le Service,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peut décider de rejeter la proposition soumise. Le fait de ne pas remplir correctement le formulaire de déclaration de conflit d'intérêts peut également entraîner le rejet de la proposition soumise.</w:t>
      </w:r>
    </w:p>
    <w:p w14:paraId="2D06178C" w14:textId="77777777" w:rsidR="00FF11C7" w:rsidRPr="00F2179D" w:rsidRDefault="00FF11C7" w:rsidP="002D4437">
      <w:pPr>
        <w:pStyle w:val="Retraitcorpsdetexte2"/>
        <w:spacing w:after="0" w:line="240" w:lineRule="auto"/>
        <w:ind w:left="0"/>
        <w:jc w:val="both"/>
        <w:rPr>
          <w:rFonts w:ascii="Arial" w:hAnsi="Arial" w:cs="Arial"/>
          <w:b/>
          <w:color w:val="000000" w:themeColor="text1"/>
          <w:sz w:val="20"/>
          <w:szCs w:val="20"/>
          <w:lang w:val="fr-FR"/>
        </w:rPr>
      </w:pPr>
    </w:p>
    <w:p w14:paraId="3B2C3B93" w14:textId="72BBDE33" w:rsidR="00BE4D3F" w:rsidRPr="00F2179D" w:rsidRDefault="00B0333A" w:rsidP="002D4437">
      <w:pPr>
        <w:jc w:val="both"/>
        <w:rPr>
          <w:rFonts w:ascii="Arial" w:hAnsi="Arial" w:cs="Arial"/>
          <w:sz w:val="20"/>
          <w:szCs w:val="20"/>
          <w:lang w:val="fr-FR"/>
        </w:rPr>
      </w:pPr>
      <w:r w:rsidRPr="00F2179D">
        <w:rPr>
          <w:rFonts w:ascii="Arial" w:hAnsi="Arial" w:cs="Arial"/>
          <w:b/>
          <w:sz w:val="20"/>
          <w:szCs w:val="20"/>
          <w:u w:val="single"/>
          <w:lang w:val="fr-FR"/>
        </w:rPr>
        <w:t xml:space="preserve">Partie 1 : OFFRE TECHNIQUE  </w:t>
      </w:r>
    </w:p>
    <w:p w14:paraId="4A2D21DA" w14:textId="77777777" w:rsidR="00664583" w:rsidRPr="00F2179D" w:rsidRDefault="00664583" w:rsidP="002D4437">
      <w:pPr>
        <w:jc w:val="both"/>
        <w:rPr>
          <w:rFonts w:ascii="Arial" w:hAnsi="Arial" w:cs="Arial"/>
          <w:sz w:val="20"/>
          <w:szCs w:val="20"/>
          <w:lang w:val="fr-FR"/>
        </w:rPr>
      </w:pPr>
    </w:p>
    <w:p w14:paraId="50FA8ECD" w14:textId="150A6F17" w:rsidR="006B1E0B" w:rsidRPr="00F2179D" w:rsidRDefault="006B1E0B"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L'offre technique doit être rédigée en français, dactylographiée dans Microsoft Word, à simple interligne, chaque page étant numérotée consécutivement. Un nombre maximum de pages pour chaque composante de l'Offre Technique est indiqué ci-dessous.</w:t>
      </w:r>
    </w:p>
    <w:p w14:paraId="3F75D100" w14:textId="137AB17F" w:rsidR="00B82DBC" w:rsidRPr="00F2179D" w:rsidRDefault="00B82DBC" w:rsidP="002D4437">
      <w:pPr>
        <w:pStyle w:val="Retraitcorpsdetexte2"/>
        <w:spacing w:after="0" w:line="240" w:lineRule="auto"/>
        <w:ind w:left="0"/>
        <w:jc w:val="both"/>
        <w:rPr>
          <w:rFonts w:ascii="Arial" w:hAnsi="Arial" w:cs="Arial"/>
          <w:color w:val="000000" w:themeColor="text1"/>
          <w:sz w:val="20"/>
          <w:szCs w:val="20"/>
          <w:lang w:val="fr-FR"/>
        </w:rPr>
      </w:pPr>
    </w:p>
    <w:p w14:paraId="25DFC8A4" w14:textId="4E415A59" w:rsidR="00F23048" w:rsidRPr="00F2179D" w:rsidRDefault="00F23048"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L'offre technique doit inclure les éléments suivants :</w:t>
      </w:r>
    </w:p>
    <w:p w14:paraId="1520F4AD" w14:textId="77777777" w:rsidR="00801F56" w:rsidRPr="00F2179D" w:rsidRDefault="00801F56" w:rsidP="002D4437">
      <w:pPr>
        <w:jc w:val="both"/>
        <w:rPr>
          <w:rFonts w:ascii="Arial" w:hAnsi="Arial" w:cs="Arial"/>
          <w:color w:val="000000" w:themeColor="text1"/>
          <w:sz w:val="20"/>
          <w:szCs w:val="20"/>
          <w:lang w:val="fr-FR"/>
        </w:rPr>
      </w:pPr>
    </w:p>
    <w:p w14:paraId="2D409AAB" w14:textId="6834F792" w:rsidR="00160F60" w:rsidRPr="00F2179D" w:rsidRDefault="009531E9" w:rsidP="00AE0889">
      <w:pPr>
        <w:pStyle w:val="Titre4"/>
        <w:numPr>
          <w:ilvl w:val="0"/>
          <w:numId w:val="8"/>
        </w:numPr>
        <w:spacing w:before="0" w:after="0"/>
        <w:ind w:left="360"/>
        <w:jc w:val="both"/>
        <w:rPr>
          <w:rFonts w:ascii="Arial" w:hAnsi="Arial" w:cs="Arial"/>
          <w:color w:val="000000" w:themeColor="text1"/>
          <w:sz w:val="20"/>
          <w:szCs w:val="20"/>
          <w:lang w:val="fr-FR"/>
        </w:rPr>
      </w:pPr>
      <w:r w:rsidRPr="00F2179D">
        <w:rPr>
          <w:rFonts w:ascii="Arial" w:hAnsi="Arial" w:cs="Arial"/>
          <w:sz w:val="20"/>
          <w:szCs w:val="20"/>
          <w:lang w:val="fr-FR"/>
        </w:rPr>
        <w:t xml:space="preserve">Dossier de </w:t>
      </w:r>
      <w:r w:rsidR="00CC7231">
        <w:rPr>
          <w:rFonts w:ascii="Arial" w:hAnsi="Arial" w:cs="Arial"/>
          <w:sz w:val="20"/>
          <w:szCs w:val="20"/>
          <w:lang w:val="fr-FR"/>
        </w:rPr>
        <w:t>la performance</w:t>
      </w:r>
      <w:r w:rsidR="00CC7231" w:rsidRPr="00F2179D">
        <w:rPr>
          <w:rFonts w:ascii="Arial" w:hAnsi="Arial" w:cs="Arial"/>
          <w:sz w:val="20"/>
          <w:szCs w:val="20"/>
          <w:lang w:val="fr-FR"/>
        </w:rPr>
        <w:t xml:space="preserve"> antérieure</w:t>
      </w:r>
      <w:r w:rsidRPr="00F2179D">
        <w:rPr>
          <w:rFonts w:ascii="Arial" w:hAnsi="Arial" w:cs="Arial"/>
          <w:sz w:val="20"/>
          <w:szCs w:val="20"/>
          <w:lang w:val="fr-FR"/>
        </w:rPr>
        <w:t xml:space="preserve"> du soumissionnaire / expérience pertinente – </w:t>
      </w:r>
      <w:r w:rsidR="00154392" w:rsidRPr="00F2179D">
        <w:rPr>
          <w:rFonts w:ascii="Arial" w:hAnsi="Arial" w:cs="Arial"/>
          <w:b w:val="0"/>
          <w:bCs w:val="0"/>
          <w:color w:val="FF0000"/>
          <w:sz w:val="20"/>
          <w:szCs w:val="20"/>
          <w:lang w:val="fr-FR"/>
        </w:rPr>
        <w:t>{2</w:t>
      </w:r>
      <w:r w:rsidR="00154392" w:rsidRPr="00F2179D">
        <w:rPr>
          <w:rFonts w:ascii="Arial" w:hAnsi="Arial" w:cs="Arial"/>
          <w:b w:val="0"/>
          <w:color w:val="FF0000"/>
          <w:sz w:val="20"/>
          <w:szCs w:val="20"/>
          <w:lang w:val="fr-FR"/>
        </w:rPr>
        <w:t xml:space="preserve">} </w:t>
      </w:r>
      <w:r w:rsidR="006F0C8C" w:rsidRPr="00F2179D">
        <w:rPr>
          <w:rFonts w:ascii="Arial" w:hAnsi="Arial" w:cs="Arial"/>
          <w:sz w:val="20"/>
          <w:szCs w:val="20"/>
          <w:lang w:val="fr-FR"/>
        </w:rPr>
        <w:t>pages maximums</w:t>
      </w:r>
      <w:r w:rsidR="008072D5" w:rsidRPr="00F2179D">
        <w:rPr>
          <w:rFonts w:ascii="Arial" w:hAnsi="Arial" w:cs="Arial"/>
          <w:sz w:val="20"/>
          <w:szCs w:val="20"/>
          <w:lang w:val="fr-FR"/>
        </w:rPr>
        <w:t xml:space="preserve"> </w:t>
      </w:r>
    </w:p>
    <w:p w14:paraId="6D164C17" w14:textId="79F2CCEE" w:rsidR="001D32D8" w:rsidRPr="00F2179D" w:rsidRDefault="00B82DBC"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Informations relatives à la performance antérieure du soumissionnaire / à son expérience antérieure dans la réalisation de travaux dans le pays/la région de nature et de volume similaires aux services demandés (brève description, livrables, date, client, etc.). </w:t>
      </w:r>
    </w:p>
    <w:p w14:paraId="5E3509AE" w14:textId="77777777" w:rsidR="001D32D8" w:rsidRPr="00F2179D" w:rsidRDefault="001D32D8" w:rsidP="002D4437">
      <w:pPr>
        <w:jc w:val="both"/>
        <w:rPr>
          <w:rFonts w:ascii="Arial" w:hAnsi="Arial" w:cs="Arial"/>
          <w:color w:val="000000" w:themeColor="text1"/>
          <w:sz w:val="20"/>
          <w:szCs w:val="20"/>
          <w:lang w:val="fr-FR"/>
        </w:rPr>
      </w:pPr>
    </w:p>
    <w:p w14:paraId="227A5615" w14:textId="0F63C0D4" w:rsidR="00801F56" w:rsidRPr="00F2179D" w:rsidRDefault="009531E9" w:rsidP="002D4437">
      <w:pPr>
        <w:jc w:val="both"/>
        <w:rPr>
          <w:rFonts w:ascii="Arial" w:hAnsi="Arial" w:cs="Arial"/>
          <w:color w:val="000000" w:themeColor="text1"/>
          <w:sz w:val="20"/>
          <w:szCs w:val="20"/>
          <w:lang w:val="fr-FR"/>
        </w:rPr>
      </w:pPr>
      <w:r w:rsidRPr="00F2179D">
        <w:rPr>
          <w:rFonts w:ascii="Arial" w:hAnsi="Arial" w:cs="Arial"/>
          <w:color w:val="000000"/>
          <w:sz w:val="20"/>
          <w:szCs w:val="20"/>
          <w:lang w:val="fr-FR"/>
        </w:rPr>
        <w:t xml:space="preserve">Les soumissionnaires doivent également fournir des coordonnées pour au moins trois (3) références professionnelles pour des travaux antérieurs et/ou de l'expérience dans le cadre d'un cahier des charges similaire. Les coordonnées doivent inclure, au minimum, le nom de la personne, le nom de l'entreprise, de brèves informations sur la relation avec le soumissionnaire, l'adresse, l'adresse électronique et le numéro de téléphone. Helen Keller </w:t>
      </w:r>
      <w:proofErr w:type="spellStart"/>
      <w:r w:rsidRPr="00F2179D">
        <w:rPr>
          <w:rFonts w:ascii="Arial" w:hAnsi="Arial" w:cs="Arial"/>
          <w:color w:val="000000"/>
          <w:sz w:val="20"/>
          <w:szCs w:val="20"/>
          <w:lang w:val="fr-FR"/>
        </w:rPr>
        <w:t>Intl</w:t>
      </w:r>
      <w:proofErr w:type="spellEnd"/>
      <w:r w:rsidRPr="00F2179D">
        <w:rPr>
          <w:rFonts w:ascii="Arial" w:hAnsi="Arial" w:cs="Arial"/>
          <w:color w:val="000000"/>
          <w:sz w:val="20"/>
          <w:szCs w:val="20"/>
          <w:lang w:val="fr-FR"/>
        </w:rPr>
        <w:t xml:space="preserve"> se réserve le droit de contacter toutes les références fournies. Les coordonnées des références ne sont pas soumises à la limitation de page pour cette section. </w:t>
      </w:r>
    </w:p>
    <w:p w14:paraId="5BE126F2" w14:textId="77777777" w:rsidR="00160F60" w:rsidRPr="00F2179D" w:rsidRDefault="00160F60" w:rsidP="002D4437">
      <w:pPr>
        <w:jc w:val="both"/>
        <w:rPr>
          <w:rFonts w:ascii="Arial" w:hAnsi="Arial" w:cs="Arial"/>
          <w:color w:val="000000" w:themeColor="text1"/>
          <w:sz w:val="20"/>
          <w:szCs w:val="20"/>
          <w:lang w:val="fr-FR"/>
        </w:rPr>
      </w:pPr>
    </w:p>
    <w:p w14:paraId="0200C4CB" w14:textId="1EB441CA" w:rsidR="00F23048" w:rsidRPr="00A41D9F" w:rsidRDefault="004810F2" w:rsidP="00AE0889">
      <w:pPr>
        <w:pStyle w:val="Titre4"/>
        <w:numPr>
          <w:ilvl w:val="0"/>
          <w:numId w:val="8"/>
        </w:numPr>
        <w:spacing w:before="0" w:after="0"/>
        <w:ind w:left="360"/>
        <w:jc w:val="both"/>
        <w:rPr>
          <w:rFonts w:ascii="Arial" w:hAnsi="Arial" w:cs="Arial"/>
          <w:b w:val="0"/>
          <w:color w:val="000000" w:themeColor="text1"/>
          <w:sz w:val="20"/>
          <w:szCs w:val="20"/>
        </w:rPr>
      </w:pPr>
      <w:proofErr w:type="spellStart"/>
      <w:r w:rsidRPr="00A41D9F">
        <w:rPr>
          <w:rFonts w:ascii="Arial" w:hAnsi="Arial" w:cs="Arial"/>
          <w:sz w:val="20"/>
          <w:szCs w:val="20"/>
        </w:rPr>
        <w:t>Approche</w:t>
      </w:r>
      <w:proofErr w:type="spellEnd"/>
      <w:r w:rsidRPr="00A41D9F">
        <w:rPr>
          <w:rFonts w:ascii="Arial" w:hAnsi="Arial" w:cs="Arial"/>
          <w:sz w:val="20"/>
          <w:szCs w:val="20"/>
        </w:rPr>
        <w:t xml:space="preserve"> technique </w:t>
      </w:r>
      <w:r w:rsidRPr="00736A63">
        <w:rPr>
          <w:rFonts w:ascii="Arial" w:hAnsi="Arial" w:cs="Arial"/>
          <w:color w:val="002060"/>
          <w:sz w:val="20"/>
          <w:szCs w:val="20"/>
        </w:rPr>
        <w:t xml:space="preserve">– </w:t>
      </w:r>
      <w:r w:rsidR="00154392" w:rsidRPr="00736A63">
        <w:rPr>
          <w:rFonts w:ascii="Arial" w:hAnsi="Arial" w:cs="Arial"/>
          <w:b w:val="0"/>
          <w:bCs w:val="0"/>
          <w:color w:val="002060"/>
          <w:sz w:val="20"/>
          <w:szCs w:val="20"/>
        </w:rPr>
        <w:t xml:space="preserve">{7} </w:t>
      </w:r>
      <w:r w:rsidRPr="00A41D9F">
        <w:rPr>
          <w:rFonts w:ascii="Arial" w:hAnsi="Arial" w:cs="Arial"/>
          <w:sz w:val="20"/>
          <w:szCs w:val="20"/>
        </w:rPr>
        <w:t xml:space="preserve">pages maximum </w:t>
      </w:r>
    </w:p>
    <w:p w14:paraId="6C95B79C" w14:textId="77777777" w:rsidR="00924155" w:rsidRPr="00A41D9F" w:rsidRDefault="00924155" w:rsidP="002D4437">
      <w:pPr>
        <w:jc w:val="both"/>
        <w:rPr>
          <w:rFonts w:ascii="Arial" w:hAnsi="Arial" w:cs="Arial"/>
          <w:color w:val="000000" w:themeColor="text1"/>
          <w:sz w:val="20"/>
          <w:szCs w:val="20"/>
        </w:rPr>
      </w:pPr>
    </w:p>
    <w:p w14:paraId="39DA461C" w14:textId="6C80B838" w:rsidR="00402B08" w:rsidRPr="00F2179D" w:rsidRDefault="00402B08"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L'approche technique pour les deux enquêtes (1 et 2) doit décrire l'approche proposée pour atteindre les objectifs du programme et doit tenir compte des éléments suivants : </w:t>
      </w:r>
    </w:p>
    <w:p w14:paraId="4CE21CCF" w14:textId="77777777" w:rsidR="002859BB" w:rsidRPr="00F2179D" w:rsidRDefault="002859BB" w:rsidP="00AE0889">
      <w:pPr>
        <w:pStyle w:val="Paragraphedeliste"/>
        <w:numPr>
          <w:ilvl w:val="0"/>
          <w:numId w:val="2"/>
        </w:numPr>
        <w:jc w:val="both"/>
        <w:rPr>
          <w:rFonts w:ascii="Arial" w:hAnsi="Arial" w:cs="Arial"/>
          <w:sz w:val="20"/>
          <w:szCs w:val="20"/>
          <w:lang w:val="fr-FR"/>
        </w:rPr>
      </w:pPr>
      <w:r w:rsidRPr="00F2179D">
        <w:rPr>
          <w:rFonts w:ascii="Arial" w:hAnsi="Arial" w:cs="Arial"/>
          <w:color w:val="000000" w:themeColor="text1"/>
          <w:sz w:val="20"/>
          <w:szCs w:val="20"/>
          <w:lang w:val="fr-FR"/>
        </w:rPr>
        <w:t xml:space="preserve">Des informations indiquant si le Soumissionnaire est actuellement présent dans le pays/la région, et la nature de </w:t>
      </w:r>
      <w:r w:rsidRPr="00F2179D">
        <w:rPr>
          <w:rFonts w:ascii="Arial" w:hAnsi="Arial" w:cs="Arial"/>
          <w:sz w:val="20"/>
          <w:szCs w:val="20"/>
          <w:lang w:val="fr-FR"/>
        </w:rPr>
        <w:t>cette présence.</w:t>
      </w:r>
    </w:p>
    <w:p w14:paraId="1978214B" w14:textId="2EB739CB" w:rsidR="002859BB" w:rsidRPr="00F2179D" w:rsidRDefault="002859BB" w:rsidP="00AE0889">
      <w:pPr>
        <w:pStyle w:val="Paragraphedeliste"/>
        <w:numPr>
          <w:ilvl w:val="0"/>
          <w:numId w:val="2"/>
        </w:numPr>
        <w:jc w:val="both"/>
        <w:rPr>
          <w:rFonts w:ascii="Arial" w:hAnsi="Arial" w:cs="Arial"/>
          <w:sz w:val="20"/>
          <w:szCs w:val="20"/>
          <w:lang w:val="fr-FR"/>
        </w:rPr>
      </w:pPr>
      <w:r w:rsidRPr="00F2179D">
        <w:rPr>
          <w:rFonts w:ascii="Arial" w:hAnsi="Arial" w:cs="Arial"/>
          <w:sz w:val="20"/>
          <w:szCs w:val="20"/>
          <w:lang w:val="fr-FR"/>
        </w:rPr>
        <w:t>Une brève description de la compréhension qu'a le soumissionnaire des objectifs et de la portée des travaux pour les services professionnels.</w:t>
      </w:r>
    </w:p>
    <w:p w14:paraId="30A209E5" w14:textId="3CA1AB25" w:rsidR="002859BB" w:rsidRPr="00F2179D" w:rsidRDefault="002859BB" w:rsidP="00AE0889">
      <w:pPr>
        <w:pStyle w:val="Paragraphedeliste"/>
        <w:numPr>
          <w:ilvl w:val="0"/>
          <w:numId w:val="2"/>
        </w:numPr>
        <w:rPr>
          <w:rFonts w:ascii="Arial" w:hAnsi="Arial" w:cs="Arial"/>
          <w:sz w:val="20"/>
          <w:szCs w:val="20"/>
          <w:lang w:val="fr-FR"/>
        </w:rPr>
      </w:pPr>
      <w:r w:rsidRPr="00F2179D">
        <w:rPr>
          <w:rFonts w:ascii="Arial" w:hAnsi="Arial" w:cs="Arial"/>
          <w:sz w:val="20"/>
          <w:szCs w:val="20"/>
          <w:lang w:val="fr-FR"/>
        </w:rPr>
        <w:t>Une brève description de la méthodologie à utiliser pour la mise en œuvre de la (des) enquête(s) et des capacités du Soumissionnaire en termes d'équipes, de logistique,</w:t>
      </w:r>
    </w:p>
    <w:p w14:paraId="53627340" w14:textId="77777777" w:rsidR="002859BB" w:rsidRPr="00F2179D" w:rsidRDefault="002859BB" w:rsidP="00AE0889">
      <w:pPr>
        <w:pStyle w:val="Paragraphedeliste"/>
        <w:numPr>
          <w:ilvl w:val="0"/>
          <w:numId w:val="2"/>
        </w:numPr>
        <w:jc w:val="both"/>
        <w:rPr>
          <w:rFonts w:ascii="Arial" w:hAnsi="Arial" w:cs="Arial"/>
          <w:sz w:val="20"/>
          <w:szCs w:val="20"/>
          <w:lang w:val="fr-FR"/>
        </w:rPr>
      </w:pPr>
      <w:r w:rsidRPr="00F2179D">
        <w:rPr>
          <w:rFonts w:ascii="Arial" w:hAnsi="Arial" w:cs="Arial"/>
          <w:sz w:val="20"/>
          <w:szCs w:val="20"/>
          <w:lang w:val="fr-FR"/>
        </w:rPr>
        <w:t xml:space="preserve">Une description de la manière dont le soumissionnaire recueillera des informations avec les équipes mondiales, régionales et nationales d'Helen Keller. </w:t>
      </w:r>
    </w:p>
    <w:p w14:paraId="02EC4F05" w14:textId="77777777" w:rsidR="002859BB" w:rsidRPr="00F2179D" w:rsidRDefault="002859BB" w:rsidP="00AE0889">
      <w:pPr>
        <w:pStyle w:val="Paragraphedeliste"/>
        <w:numPr>
          <w:ilvl w:val="0"/>
          <w:numId w:val="2"/>
        </w:numPr>
        <w:jc w:val="both"/>
        <w:rPr>
          <w:rFonts w:ascii="Arial" w:hAnsi="Arial" w:cs="Arial"/>
          <w:sz w:val="20"/>
          <w:szCs w:val="20"/>
          <w:lang w:val="fr-FR"/>
        </w:rPr>
      </w:pPr>
      <w:r w:rsidRPr="00F2179D">
        <w:rPr>
          <w:rFonts w:ascii="Arial" w:hAnsi="Arial" w:cs="Arial"/>
          <w:sz w:val="20"/>
          <w:szCs w:val="20"/>
          <w:lang w:val="fr-FR"/>
        </w:rPr>
        <w:t xml:space="preserve">Un aperçu de la façon dont le soumissionnaire proposerait d'exécuter les services demandés indiqués dans la présente DP. </w:t>
      </w:r>
    </w:p>
    <w:p w14:paraId="3EA03474" w14:textId="223A6C48" w:rsidR="002859BB" w:rsidRPr="00F2179D" w:rsidRDefault="002859BB" w:rsidP="00AE0889">
      <w:pPr>
        <w:pStyle w:val="Paragraphedeliste"/>
        <w:numPr>
          <w:ilvl w:val="1"/>
          <w:numId w:val="2"/>
        </w:numPr>
        <w:jc w:val="both"/>
        <w:rPr>
          <w:rFonts w:ascii="Arial" w:hAnsi="Arial" w:cs="Arial"/>
          <w:sz w:val="20"/>
          <w:szCs w:val="20"/>
          <w:lang w:val="fr-FR"/>
        </w:rPr>
      </w:pPr>
      <w:r w:rsidRPr="00F2179D">
        <w:rPr>
          <w:rFonts w:ascii="Arial" w:hAnsi="Arial" w:cs="Arial"/>
          <w:sz w:val="20"/>
          <w:szCs w:val="20"/>
          <w:lang w:val="fr-FR"/>
        </w:rPr>
        <w:lastRenderedPageBreak/>
        <w:t>Comment le soumissionnaire identifiera-t-il les lacunes et les besoins des équipes mondiales, régionales et nationales en termes de produits de connaissances, de guides et d'outils ?</w:t>
      </w:r>
    </w:p>
    <w:p w14:paraId="2309247B" w14:textId="77777777" w:rsidR="002859BB" w:rsidRPr="00F2179D" w:rsidRDefault="002859BB" w:rsidP="00AE0889">
      <w:pPr>
        <w:pStyle w:val="Paragraphedeliste"/>
        <w:numPr>
          <w:ilvl w:val="1"/>
          <w:numId w:val="2"/>
        </w:numPr>
        <w:jc w:val="both"/>
        <w:rPr>
          <w:rFonts w:ascii="Arial" w:hAnsi="Arial" w:cs="Arial"/>
          <w:sz w:val="20"/>
          <w:szCs w:val="20"/>
          <w:lang w:val="fr-FR"/>
        </w:rPr>
      </w:pPr>
      <w:r w:rsidRPr="00F2179D">
        <w:rPr>
          <w:rFonts w:ascii="Arial" w:hAnsi="Arial" w:cs="Arial"/>
          <w:sz w:val="20"/>
          <w:szCs w:val="20"/>
          <w:lang w:val="fr-FR"/>
        </w:rPr>
        <w:t>Quelle méthodologie sera utilisée pour élaborer les guides et les outils ?</w:t>
      </w:r>
    </w:p>
    <w:p w14:paraId="30C9411A" w14:textId="77777777" w:rsidR="002859BB" w:rsidRPr="00F2179D" w:rsidRDefault="002859BB" w:rsidP="00AE0889">
      <w:pPr>
        <w:pStyle w:val="Paragraphedeliste"/>
        <w:numPr>
          <w:ilvl w:val="1"/>
          <w:numId w:val="2"/>
        </w:numPr>
        <w:jc w:val="both"/>
        <w:rPr>
          <w:rFonts w:ascii="Arial" w:hAnsi="Arial" w:cs="Arial"/>
          <w:sz w:val="20"/>
          <w:szCs w:val="20"/>
          <w:lang w:val="fr-FR"/>
        </w:rPr>
      </w:pPr>
      <w:r w:rsidRPr="00F2179D">
        <w:rPr>
          <w:rFonts w:ascii="Arial" w:hAnsi="Arial" w:cs="Arial"/>
          <w:sz w:val="20"/>
          <w:szCs w:val="20"/>
          <w:lang w:val="fr-FR"/>
        </w:rPr>
        <w:t xml:space="preserve">Comment les produits </w:t>
      </w:r>
      <w:proofErr w:type="spellStart"/>
      <w:r w:rsidRPr="00F2179D">
        <w:rPr>
          <w:rFonts w:ascii="Arial" w:hAnsi="Arial" w:cs="Arial"/>
          <w:sz w:val="20"/>
          <w:szCs w:val="20"/>
          <w:lang w:val="fr-FR"/>
        </w:rPr>
        <w:t>seront-ils</w:t>
      </w:r>
      <w:proofErr w:type="spellEnd"/>
      <w:r w:rsidRPr="00F2179D">
        <w:rPr>
          <w:rFonts w:ascii="Arial" w:hAnsi="Arial" w:cs="Arial"/>
          <w:sz w:val="20"/>
          <w:szCs w:val="20"/>
          <w:lang w:val="fr-FR"/>
        </w:rPr>
        <w:t xml:space="preserve"> transformés en solutions d'apprentissage en ligne et comment la plateforme sera-t-elle développée ?</w:t>
      </w:r>
    </w:p>
    <w:p w14:paraId="76834C0F" w14:textId="6F2C3191" w:rsidR="00F577CA" w:rsidRPr="00F2179D" w:rsidRDefault="00F577CA" w:rsidP="002D4437">
      <w:pPr>
        <w:jc w:val="both"/>
        <w:rPr>
          <w:rFonts w:ascii="Arial" w:hAnsi="Arial" w:cs="Arial"/>
          <w:sz w:val="20"/>
          <w:szCs w:val="20"/>
          <w:lang w:val="fr-FR"/>
        </w:rPr>
      </w:pPr>
    </w:p>
    <w:p w14:paraId="4C097A96" w14:textId="00007FA4" w:rsidR="00D56A69" w:rsidRPr="00F2179D" w:rsidRDefault="00F23048" w:rsidP="00AE0889">
      <w:pPr>
        <w:pStyle w:val="Titre4"/>
        <w:numPr>
          <w:ilvl w:val="0"/>
          <w:numId w:val="8"/>
        </w:numPr>
        <w:spacing w:before="0" w:after="0"/>
        <w:ind w:left="360"/>
        <w:jc w:val="both"/>
        <w:rPr>
          <w:rFonts w:ascii="Arial" w:hAnsi="Arial" w:cs="Arial"/>
          <w:sz w:val="20"/>
          <w:szCs w:val="20"/>
          <w:lang w:val="fr-FR"/>
        </w:rPr>
      </w:pPr>
      <w:r w:rsidRPr="00F2179D">
        <w:rPr>
          <w:rFonts w:ascii="Arial" w:hAnsi="Arial" w:cs="Arial"/>
          <w:sz w:val="20"/>
          <w:szCs w:val="20"/>
          <w:lang w:val="fr-FR"/>
        </w:rPr>
        <w:t xml:space="preserve">Exigences relatives à la structure de l'équipe – </w:t>
      </w:r>
      <w:r w:rsidR="00154392" w:rsidRPr="00F2179D">
        <w:rPr>
          <w:rFonts w:ascii="Arial" w:hAnsi="Arial" w:cs="Arial"/>
          <w:b w:val="0"/>
          <w:bCs w:val="0"/>
          <w:sz w:val="20"/>
          <w:szCs w:val="20"/>
          <w:lang w:val="fr-FR"/>
        </w:rPr>
        <w:t xml:space="preserve">{3} </w:t>
      </w:r>
      <w:r w:rsidR="006F0C8C" w:rsidRPr="00F2179D">
        <w:rPr>
          <w:rFonts w:ascii="Arial" w:hAnsi="Arial" w:cs="Arial"/>
          <w:sz w:val="20"/>
          <w:szCs w:val="20"/>
          <w:lang w:val="fr-FR"/>
        </w:rPr>
        <w:t>pages maximums</w:t>
      </w:r>
      <w:r w:rsidRPr="00F2179D">
        <w:rPr>
          <w:rFonts w:ascii="Arial" w:hAnsi="Arial" w:cs="Arial"/>
          <w:sz w:val="20"/>
          <w:szCs w:val="20"/>
          <w:lang w:val="fr-FR"/>
        </w:rPr>
        <w:t>, à l'exclusion des CV</w:t>
      </w:r>
    </w:p>
    <w:p w14:paraId="6F59CBFF" w14:textId="4463C2AF" w:rsidR="00616CAB" w:rsidRPr="00F2179D" w:rsidRDefault="0053624D" w:rsidP="00AE0889">
      <w:pPr>
        <w:pStyle w:val="Paragraphedeliste"/>
        <w:numPr>
          <w:ilvl w:val="0"/>
          <w:numId w:val="6"/>
        </w:numPr>
        <w:jc w:val="both"/>
        <w:rPr>
          <w:rFonts w:ascii="Arial" w:hAnsi="Arial" w:cs="Arial"/>
          <w:sz w:val="20"/>
          <w:szCs w:val="20"/>
          <w:lang w:val="fr-FR"/>
        </w:rPr>
      </w:pPr>
      <w:r w:rsidRPr="00F2179D">
        <w:rPr>
          <w:rFonts w:ascii="Arial" w:hAnsi="Arial" w:cs="Arial"/>
          <w:sz w:val="20"/>
          <w:szCs w:val="20"/>
          <w:lang w:val="fr-FR"/>
        </w:rPr>
        <w:t>Structure de l'équipe : Les soumissionnaires doivent décrire la structure de l'équipe qui réalisera les objectifs et la portée des travaux décrits dans la présente DP. Les structures d'équipe doivent identifier le gestionnaire de projet (ou le chef d'équipe) et les autres membres de l'équipe, ainsi que les rôles et responsabilités de chacun pendant la durée des services professionnels.</w:t>
      </w:r>
    </w:p>
    <w:p w14:paraId="65EE5801" w14:textId="37A92259" w:rsidR="001F0353" w:rsidRPr="00F2179D" w:rsidRDefault="001F0353" w:rsidP="00AE0889">
      <w:pPr>
        <w:pStyle w:val="Paragraphedeliste"/>
        <w:numPr>
          <w:ilvl w:val="0"/>
          <w:numId w:val="6"/>
        </w:numPr>
        <w:jc w:val="both"/>
        <w:rPr>
          <w:rFonts w:ascii="Arial" w:hAnsi="Arial" w:cs="Arial"/>
          <w:sz w:val="20"/>
          <w:szCs w:val="20"/>
          <w:lang w:val="fr-FR"/>
        </w:rPr>
      </w:pPr>
      <w:r w:rsidRPr="00F2179D">
        <w:rPr>
          <w:rFonts w:ascii="Arial" w:hAnsi="Arial" w:cs="Arial"/>
          <w:sz w:val="20"/>
          <w:szCs w:val="20"/>
          <w:lang w:val="fr-FR"/>
        </w:rPr>
        <w:t>Si l'un des membres de l'équipe proposée ne réside pas actuellement dans le pays d'Helen Keller où la ou les enquêtes auront lieu, le soumissionnaire doit indiquer comment le personnel se rendrait dans le pays pour effectuer ces services, ainsi que le temps de déplacement estimé.</w:t>
      </w:r>
    </w:p>
    <w:p w14:paraId="03B305C5" w14:textId="77777777" w:rsidR="008804CB" w:rsidRPr="00F2179D" w:rsidRDefault="008804CB" w:rsidP="002D4437">
      <w:pPr>
        <w:pStyle w:val="Paragraphedeliste"/>
        <w:jc w:val="both"/>
        <w:rPr>
          <w:rFonts w:ascii="Arial" w:hAnsi="Arial" w:cs="Arial"/>
          <w:sz w:val="20"/>
          <w:szCs w:val="20"/>
          <w:lang w:val="fr-FR"/>
        </w:rPr>
      </w:pPr>
    </w:p>
    <w:p w14:paraId="578622F0" w14:textId="4C456573" w:rsidR="000633A6" w:rsidRPr="00F2179D" w:rsidRDefault="00DA6888" w:rsidP="00E8593C">
      <w:pPr>
        <w:pStyle w:val="Textebrut"/>
        <w:jc w:val="both"/>
        <w:rPr>
          <w:rFonts w:ascii="Arial" w:hAnsi="Arial" w:cs="Arial"/>
          <w:lang w:val="fr-FR"/>
        </w:rPr>
      </w:pPr>
      <w:r w:rsidRPr="00F2179D">
        <w:rPr>
          <w:rFonts w:ascii="Arial" w:hAnsi="Arial" w:cs="Arial"/>
          <w:lang w:val="fr-FR"/>
        </w:rPr>
        <w:t>Au minimum, le soumissionnaire doit fournir les renseignements suivants :</w:t>
      </w:r>
    </w:p>
    <w:p w14:paraId="5AA76147" w14:textId="0D8FD2D2" w:rsidR="006C7BC0" w:rsidRDefault="006C7BC0" w:rsidP="00AE0889">
      <w:pPr>
        <w:pStyle w:val="Paragraphedeliste"/>
        <w:numPr>
          <w:ilvl w:val="0"/>
          <w:numId w:val="6"/>
        </w:numPr>
        <w:jc w:val="both"/>
        <w:rPr>
          <w:rFonts w:ascii="Arial" w:hAnsi="Arial" w:cs="Arial"/>
          <w:color w:val="000000" w:themeColor="text1"/>
          <w:sz w:val="20"/>
          <w:szCs w:val="20"/>
          <w:lang w:val="fr-FR"/>
        </w:rPr>
      </w:pPr>
      <w:r w:rsidRPr="00F2179D">
        <w:rPr>
          <w:rFonts w:ascii="Arial" w:hAnsi="Arial" w:cs="Arial"/>
          <w:sz w:val="20"/>
          <w:szCs w:val="20"/>
          <w:lang w:val="fr-FR"/>
        </w:rPr>
        <w:t xml:space="preserve">Un curriculum vitæ à jour du personnel clé proposé dans le </w:t>
      </w:r>
      <w:r w:rsidRPr="001D082C">
        <w:rPr>
          <w:rFonts w:ascii="Arial" w:hAnsi="Arial" w:cs="Arial"/>
          <w:b/>
          <w:bCs/>
          <w:sz w:val="20"/>
          <w:szCs w:val="20"/>
          <w:lang w:val="fr-FR"/>
        </w:rPr>
        <w:t>format fourni à l'annexe C.  Le CV ne doit pas dépasser trois pages</w:t>
      </w:r>
      <w:r w:rsidRPr="00F2179D">
        <w:rPr>
          <w:rFonts w:ascii="Arial" w:hAnsi="Arial" w:cs="Arial"/>
          <w:sz w:val="20"/>
          <w:szCs w:val="20"/>
          <w:lang w:val="fr-FR"/>
        </w:rPr>
        <w:t xml:space="preserve"> et doit être rédigé dans l'ordre chronologique, en commençant par l</w:t>
      </w:r>
      <w:r w:rsidR="0046143E" w:rsidRPr="00F2179D">
        <w:rPr>
          <w:rFonts w:ascii="Arial" w:hAnsi="Arial" w:cs="Arial"/>
          <w:color w:val="000000" w:themeColor="text1"/>
          <w:sz w:val="20"/>
          <w:szCs w:val="20"/>
          <w:lang w:val="fr-FR"/>
        </w:rPr>
        <w:t xml:space="preserve">'expérience la plus récente et en résumant l'expérience et les qualifications pertinentes. </w:t>
      </w:r>
    </w:p>
    <w:p w14:paraId="46D4E2C1" w14:textId="77777777" w:rsidR="00581E1E" w:rsidRPr="00F2179D" w:rsidRDefault="00581E1E" w:rsidP="007E3706">
      <w:pPr>
        <w:pStyle w:val="Paragraphedeliste"/>
        <w:jc w:val="both"/>
        <w:rPr>
          <w:rFonts w:ascii="Arial" w:hAnsi="Arial" w:cs="Arial"/>
          <w:color w:val="000000" w:themeColor="text1"/>
          <w:sz w:val="20"/>
          <w:szCs w:val="20"/>
          <w:lang w:val="fr-FR"/>
        </w:rPr>
      </w:pPr>
    </w:p>
    <w:p w14:paraId="12C7368A" w14:textId="36F17B55" w:rsidR="006C7BC0" w:rsidRDefault="00B335CF" w:rsidP="00AE0889">
      <w:pPr>
        <w:pStyle w:val="Paragraphedeliste"/>
        <w:numPr>
          <w:ilvl w:val="0"/>
          <w:numId w:val="6"/>
        </w:num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Le pays de résidence de toutes les personnes proposées pour la fourniture de ce Service (c'est-à-dire le pays dans lequel la ou les personnes résident et d'où elles partiraient pour se rendre sur le Lieu d'exécution pour effectuer les services).</w:t>
      </w:r>
    </w:p>
    <w:p w14:paraId="229A5551" w14:textId="77777777" w:rsidR="00581E1E" w:rsidRPr="00F2179D" w:rsidRDefault="00581E1E" w:rsidP="007E3706">
      <w:pPr>
        <w:pStyle w:val="Paragraphedeliste"/>
        <w:jc w:val="both"/>
        <w:rPr>
          <w:rFonts w:ascii="Arial" w:hAnsi="Arial" w:cs="Arial"/>
          <w:color w:val="000000" w:themeColor="text1"/>
          <w:sz w:val="20"/>
          <w:szCs w:val="20"/>
          <w:lang w:val="fr-FR"/>
        </w:rPr>
      </w:pPr>
    </w:p>
    <w:p w14:paraId="182B913C" w14:textId="4F6076F4" w:rsidR="00D22BE1" w:rsidRPr="00F2179D" w:rsidRDefault="00F23048" w:rsidP="00AE0889">
      <w:pPr>
        <w:pStyle w:val="Paragraphedeliste"/>
        <w:numPr>
          <w:ilvl w:val="0"/>
          <w:numId w:val="6"/>
        </w:num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Si l'un des membres du personnel du Soumissionnaire ne réside pas dans le pays dans lequel il est affecté à l'exécution des Services requis, le Soumissionnaire doit indiquer comment ce personnel se déplacerait pour exécuter ces Services, ainsi que le temps de trajet estimé. Le soumissionnaire doit préciser le nombre de voyages qui pourraient être nécessaires et les membres de l'équipe qui participeraient à ces voyages.</w:t>
      </w:r>
    </w:p>
    <w:p w14:paraId="04D26248" w14:textId="77777777" w:rsidR="00F23048" w:rsidRPr="00F2179D" w:rsidRDefault="00F23048" w:rsidP="002D4437">
      <w:pPr>
        <w:pStyle w:val="Textebrut"/>
        <w:ind w:left="705" w:hanging="705"/>
        <w:jc w:val="both"/>
        <w:rPr>
          <w:rFonts w:ascii="Arial" w:hAnsi="Arial" w:cs="Arial"/>
          <w:color w:val="00B050"/>
          <w:highlight w:val="yellow"/>
          <w:lang w:val="fr-FR"/>
        </w:rPr>
      </w:pPr>
      <w:r w:rsidRPr="00F2179D">
        <w:rPr>
          <w:rFonts w:ascii="Arial" w:hAnsi="Arial" w:cs="Arial"/>
          <w:color w:val="00B050"/>
          <w:lang w:val="fr-FR"/>
        </w:rPr>
        <w:tab/>
      </w:r>
    </w:p>
    <w:p w14:paraId="16110D72" w14:textId="79AFED0A" w:rsidR="00F23048" w:rsidRPr="00F2179D" w:rsidRDefault="00757A4B"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Le soumissionnaire doit aviser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s'il a l'intention de remplacer un membre clé de son équipe (avec une explication pour le faire) avant la date d'attribution et fournir à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les informations requises pour l'approbation d'une proposition de remplacement. Tout remplacement sera soumis à l'approbation de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Ceci est également valable pour tout remplacement ayant lieu pendant la durée du contrat.</w:t>
      </w:r>
    </w:p>
    <w:p w14:paraId="273D851D" w14:textId="77777777" w:rsidR="00F23048" w:rsidRPr="00F2179D" w:rsidRDefault="00F23048" w:rsidP="002D4437">
      <w:pPr>
        <w:jc w:val="both"/>
        <w:rPr>
          <w:rFonts w:ascii="Arial" w:hAnsi="Arial" w:cs="Arial"/>
          <w:color w:val="000000" w:themeColor="text1"/>
          <w:sz w:val="20"/>
          <w:szCs w:val="20"/>
          <w:lang w:val="fr-FR"/>
        </w:rPr>
      </w:pPr>
    </w:p>
    <w:p w14:paraId="0182E885" w14:textId="71004557" w:rsidR="004D2AC3" w:rsidRPr="00F2179D" w:rsidRDefault="000874B9" w:rsidP="002D4437">
      <w:pPr>
        <w:jc w:val="both"/>
        <w:rPr>
          <w:rFonts w:ascii="Arial" w:hAnsi="Arial" w:cs="Arial"/>
          <w:b/>
          <w:color w:val="000000" w:themeColor="text1"/>
          <w:sz w:val="20"/>
          <w:szCs w:val="20"/>
          <w:lang w:val="fr-FR"/>
        </w:rPr>
      </w:pPr>
      <w:r w:rsidRPr="00F2179D">
        <w:rPr>
          <w:rFonts w:ascii="Arial" w:hAnsi="Arial" w:cs="Arial"/>
          <w:color w:val="000000" w:themeColor="text1"/>
          <w:sz w:val="20"/>
          <w:szCs w:val="20"/>
          <w:lang w:val="fr-FR"/>
        </w:rPr>
        <w:t xml:space="preserve">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peut choisir de contacter le soumissionnaire avant de prendre une décision finale. Veuillez confirmer si cela est possible, en veillant à ce que les coordonnées complètes soient également incluses dans le CV (e-mail, numéro de téléphone).</w:t>
      </w:r>
    </w:p>
    <w:p w14:paraId="393B8D97" w14:textId="77777777" w:rsidR="004D2AC3" w:rsidRPr="00F2179D" w:rsidRDefault="004D2AC3" w:rsidP="002D4437">
      <w:pPr>
        <w:jc w:val="both"/>
        <w:rPr>
          <w:rFonts w:ascii="Arial" w:hAnsi="Arial" w:cs="Arial"/>
          <w:b/>
          <w:color w:val="000000" w:themeColor="text1"/>
          <w:sz w:val="20"/>
          <w:szCs w:val="20"/>
          <w:lang w:val="fr-FR"/>
        </w:rPr>
      </w:pPr>
    </w:p>
    <w:p w14:paraId="145242C8" w14:textId="7432EBC4" w:rsidR="00F23048" w:rsidRPr="00F2179D" w:rsidRDefault="00B0333A" w:rsidP="002D4437">
      <w:pPr>
        <w:jc w:val="both"/>
        <w:rPr>
          <w:rFonts w:ascii="Arial" w:hAnsi="Arial" w:cs="Arial"/>
          <w:b/>
          <w:sz w:val="20"/>
          <w:szCs w:val="20"/>
          <w:u w:val="single"/>
          <w:lang w:val="fr-FR"/>
        </w:rPr>
      </w:pPr>
      <w:r w:rsidRPr="00F2179D">
        <w:rPr>
          <w:rFonts w:ascii="Arial" w:hAnsi="Arial" w:cs="Arial"/>
          <w:b/>
          <w:sz w:val="20"/>
          <w:szCs w:val="20"/>
          <w:u w:val="single"/>
          <w:lang w:val="fr-FR"/>
        </w:rPr>
        <w:t xml:space="preserve">Partie 2 : OFFRE FINANCIÈRE  </w:t>
      </w:r>
    </w:p>
    <w:p w14:paraId="1275E152" w14:textId="10B4CD21" w:rsidR="00545868" w:rsidRPr="00F2179D" w:rsidRDefault="00545868" w:rsidP="3BB83750">
      <w:pPr>
        <w:autoSpaceDE w:val="0"/>
        <w:jc w:val="both"/>
        <w:rPr>
          <w:rFonts w:ascii="Arial" w:hAnsi="Arial" w:cs="Arial"/>
          <w:color w:val="000000"/>
          <w:sz w:val="20"/>
          <w:szCs w:val="20"/>
          <w:lang w:val="fr-FR"/>
        </w:rPr>
      </w:pPr>
      <w:r w:rsidRPr="00F2179D">
        <w:rPr>
          <w:rFonts w:ascii="Arial" w:hAnsi="Arial" w:cs="Arial"/>
          <w:color w:val="000000" w:themeColor="text1"/>
          <w:sz w:val="20"/>
          <w:szCs w:val="20"/>
          <w:lang w:val="fr-FR"/>
        </w:rPr>
        <w:t xml:space="preserve">Ce contrat sera émis sous la forme d'un contrat de service fixe ferme avec paiement effectué sur les livrables sur les services/produits.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n'émettra que des paiements via des méthodes de paiement électroniques et tous les comptes bancaires doivent être au nom de l'entreprise ou de l'organisation uniquement.  </w:t>
      </w:r>
    </w:p>
    <w:p w14:paraId="01C08110" w14:textId="77777777" w:rsidR="00545868" w:rsidRPr="00F2179D" w:rsidRDefault="00545868" w:rsidP="002D4437">
      <w:pPr>
        <w:autoSpaceDE w:val="0"/>
        <w:jc w:val="both"/>
        <w:rPr>
          <w:rFonts w:ascii="Arial" w:hAnsi="Arial" w:cs="Arial"/>
          <w:bCs/>
          <w:color w:val="000000"/>
          <w:sz w:val="20"/>
          <w:szCs w:val="20"/>
          <w:lang w:val="fr-FR"/>
        </w:rPr>
      </w:pPr>
    </w:p>
    <w:p w14:paraId="158C5C2F" w14:textId="6E6219B8" w:rsidR="00810738" w:rsidRPr="00F2179D" w:rsidRDefault="00810738" w:rsidP="002D4437">
      <w:pPr>
        <w:autoSpaceDE w:val="0"/>
        <w:jc w:val="both"/>
        <w:rPr>
          <w:rFonts w:ascii="Arial" w:hAnsi="Arial" w:cs="Arial"/>
          <w:sz w:val="20"/>
          <w:szCs w:val="20"/>
          <w:lang w:val="fr-FR"/>
        </w:rPr>
      </w:pPr>
      <w:r w:rsidRPr="00F2179D">
        <w:rPr>
          <w:rFonts w:ascii="Arial" w:hAnsi="Arial" w:cs="Arial"/>
          <w:color w:val="000000" w:themeColor="text1"/>
          <w:sz w:val="20"/>
          <w:szCs w:val="20"/>
          <w:lang w:val="fr-FR"/>
        </w:rPr>
        <w:t xml:space="preserve">Dans le cadre </w:t>
      </w:r>
      <w:r w:rsidRPr="00F2179D">
        <w:rPr>
          <w:rFonts w:ascii="Arial" w:hAnsi="Arial" w:cs="Arial"/>
          <w:sz w:val="20"/>
          <w:szCs w:val="20"/>
          <w:lang w:val="fr-FR"/>
        </w:rPr>
        <w:t>de l'offre financière, les soumissionnaires doivent inclure un budget détaillé</w:t>
      </w:r>
      <w:r w:rsidR="00F45AEE" w:rsidRPr="00F2179D">
        <w:rPr>
          <w:rFonts w:ascii="Arial" w:hAnsi="Arial" w:cs="Arial"/>
          <w:b/>
          <w:bCs/>
          <w:sz w:val="20"/>
          <w:szCs w:val="20"/>
          <w:u w:val="single"/>
          <w:lang w:val="fr-FR"/>
        </w:rPr>
        <w:t xml:space="preserve">, soumis dans Microsoft Excel, </w:t>
      </w:r>
      <w:r w:rsidR="00F45AEE" w:rsidRPr="00F2179D">
        <w:rPr>
          <w:rFonts w:ascii="Arial" w:hAnsi="Arial" w:cs="Arial"/>
          <w:sz w:val="20"/>
          <w:szCs w:val="20"/>
          <w:lang w:val="fr-FR"/>
        </w:rPr>
        <w:t xml:space="preserve">exprimé en dollars américains et en devise locale, accompagné d'une description du budget, soumis dans Microsoft Word, décrivant la base des éléments de coût énumérés. Les renseignements à l'appui doivent être fournis de manière suffisamment détaillée pour permettre une analyse complète et une détermination du caractère raisonnable de chaque élément de coût. Les soumissionnaires sont tenus d'inclure et d'étiqueter clairement </w:t>
      </w:r>
      <w:r w:rsidRPr="00F2179D">
        <w:rPr>
          <w:rFonts w:ascii="Arial" w:hAnsi="Arial" w:cs="Arial"/>
          <w:b/>
          <w:bCs/>
          <w:sz w:val="20"/>
          <w:szCs w:val="20"/>
          <w:u w:val="single"/>
          <w:lang w:val="fr-FR"/>
        </w:rPr>
        <w:t>tous les</w:t>
      </w:r>
      <w:r w:rsidRPr="00F2179D">
        <w:rPr>
          <w:rFonts w:ascii="Arial" w:hAnsi="Arial" w:cs="Arial"/>
          <w:sz w:val="20"/>
          <w:szCs w:val="20"/>
          <w:lang w:val="fr-FR"/>
        </w:rPr>
        <w:t xml:space="preserve"> coûts de l'arpentage jugés nécessaires à la réalisation des travaux demandés en vertu des présentes. </w:t>
      </w:r>
    </w:p>
    <w:p w14:paraId="7F424595" w14:textId="77777777" w:rsidR="00810738" w:rsidRPr="00F2179D" w:rsidRDefault="00810738" w:rsidP="002D4437">
      <w:pPr>
        <w:autoSpaceDE w:val="0"/>
        <w:ind w:left="360"/>
        <w:jc w:val="both"/>
        <w:rPr>
          <w:rFonts w:ascii="Arial" w:hAnsi="Arial" w:cs="Arial"/>
          <w:sz w:val="20"/>
          <w:szCs w:val="20"/>
          <w:lang w:val="fr-FR"/>
        </w:rPr>
      </w:pPr>
    </w:p>
    <w:p w14:paraId="1045F6E6" w14:textId="253DF111" w:rsidR="00F23048" w:rsidRPr="00F2179D" w:rsidRDefault="00F23048" w:rsidP="006B431E">
      <w:pPr>
        <w:jc w:val="both"/>
        <w:rPr>
          <w:rFonts w:ascii="Arial" w:hAnsi="Arial" w:cs="Arial"/>
          <w:color w:val="FF0000"/>
          <w:sz w:val="20"/>
          <w:szCs w:val="20"/>
          <w:lang w:val="fr-FR"/>
        </w:rPr>
      </w:pPr>
      <w:r w:rsidRPr="00F2179D">
        <w:rPr>
          <w:rFonts w:ascii="Arial" w:hAnsi="Arial" w:cs="Arial"/>
          <w:sz w:val="20"/>
          <w:szCs w:val="20"/>
          <w:lang w:val="fr-FR"/>
        </w:rPr>
        <w:t xml:space="preserve">Le modèle d'offre financière se trouve à </w:t>
      </w:r>
      <w:r w:rsidR="006F0C8C" w:rsidRPr="00A37DBC">
        <w:rPr>
          <w:rFonts w:ascii="Arial" w:hAnsi="Arial" w:cs="Arial"/>
          <w:sz w:val="20"/>
          <w:szCs w:val="20"/>
          <w:lang w:val="fr-FR"/>
        </w:rPr>
        <w:t>l’annexe</w:t>
      </w:r>
      <w:r w:rsidR="009F6528" w:rsidRPr="00A37DBC">
        <w:rPr>
          <w:rFonts w:ascii="Arial" w:hAnsi="Arial" w:cs="Arial"/>
          <w:sz w:val="20"/>
          <w:szCs w:val="20"/>
          <w:lang w:val="fr-FR"/>
        </w:rPr>
        <w:t xml:space="preserve"> C</w:t>
      </w:r>
      <w:r w:rsidR="001258CD" w:rsidRPr="00F2179D">
        <w:rPr>
          <w:rFonts w:ascii="Arial" w:hAnsi="Arial" w:cs="Arial"/>
          <w:sz w:val="20"/>
          <w:szCs w:val="20"/>
          <w:lang w:val="fr-FR"/>
        </w:rPr>
        <w:t xml:space="preserve"> et doit comprendre </w:t>
      </w:r>
      <w:r w:rsidRPr="00F2179D">
        <w:rPr>
          <w:rFonts w:ascii="Arial" w:hAnsi="Arial" w:cs="Arial"/>
          <w:color w:val="000000" w:themeColor="text1"/>
          <w:sz w:val="20"/>
          <w:szCs w:val="20"/>
          <w:lang w:val="fr-FR"/>
        </w:rPr>
        <w:t xml:space="preserve">les éléments suivants : </w:t>
      </w:r>
    </w:p>
    <w:p w14:paraId="00B8E075" w14:textId="77777777" w:rsidR="006B431E" w:rsidRPr="00F2179D" w:rsidRDefault="006B431E" w:rsidP="006B431E">
      <w:pPr>
        <w:jc w:val="both"/>
        <w:rPr>
          <w:rFonts w:ascii="Arial" w:hAnsi="Arial" w:cs="Arial"/>
          <w:color w:val="000000" w:themeColor="text1"/>
          <w:sz w:val="20"/>
          <w:szCs w:val="20"/>
          <w:lang w:val="fr-FR"/>
        </w:rPr>
      </w:pPr>
    </w:p>
    <w:p w14:paraId="4BA3F3AD" w14:textId="6D94F990" w:rsidR="00951C86" w:rsidRPr="00F2179D" w:rsidRDefault="001842DC" w:rsidP="00E8593C">
      <w:pPr>
        <w:pStyle w:val="Titre4"/>
        <w:spacing w:before="0" w:after="0"/>
        <w:ind w:left="360"/>
        <w:jc w:val="both"/>
        <w:rPr>
          <w:rFonts w:ascii="Arial" w:hAnsi="Arial" w:cs="Arial"/>
          <w:color w:val="000000" w:themeColor="text1"/>
          <w:spacing w:val="-3"/>
          <w:sz w:val="20"/>
          <w:szCs w:val="20"/>
          <w:lang w:val="fr-FR"/>
        </w:rPr>
      </w:pPr>
      <w:r w:rsidRPr="00F2179D">
        <w:rPr>
          <w:rFonts w:ascii="Arial" w:hAnsi="Arial" w:cs="Arial"/>
          <w:sz w:val="20"/>
          <w:szCs w:val="20"/>
          <w:lang w:val="fr-FR"/>
        </w:rPr>
        <w:t>1. Coût de la main-d'œuvre</w:t>
      </w:r>
      <w:r w:rsidRPr="00F2179D">
        <w:rPr>
          <w:rFonts w:ascii="Arial" w:hAnsi="Arial" w:cs="Arial"/>
          <w:color w:val="000000" w:themeColor="text1"/>
          <w:sz w:val="20"/>
          <w:szCs w:val="20"/>
          <w:lang w:val="fr-FR"/>
        </w:rPr>
        <w:t xml:space="preserve"> : </w:t>
      </w:r>
      <w:r w:rsidR="00757A4B" w:rsidRPr="00F2179D">
        <w:rPr>
          <w:rFonts w:ascii="Arial" w:hAnsi="Arial" w:cs="Arial"/>
          <w:b w:val="0"/>
          <w:bCs w:val="0"/>
          <w:color w:val="000000" w:themeColor="text1"/>
          <w:spacing w:val="-3"/>
          <w:sz w:val="20"/>
          <w:szCs w:val="20"/>
          <w:lang w:val="fr-FR"/>
        </w:rPr>
        <w:t xml:space="preserve">Le soumissionnaire doit fournir des informations relatives à la structure de l'équipe, aux taux journaliers et au niveau d'effort (mesuré en jours) pour les livrables </w:t>
      </w:r>
      <w:r w:rsidR="00757A4B" w:rsidRPr="00F2179D">
        <w:rPr>
          <w:rFonts w:ascii="Arial" w:hAnsi="Arial" w:cs="Arial"/>
          <w:b w:val="0"/>
          <w:bCs w:val="0"/>
          <w:color w:val="000000" w:themeColor="text1"/>
          <w:spacing w:val="-3"/>
          <w:sz w:val="20"/>
          <w:szCs w:val="20"/>
          <w:lang w:val="fr-FR"/>
        </w:rPr>
        <w:lastRenderedPageBreak/>
        <w:t xml:space="preserve">énumérés. Veuillez indiquer les hypothèses formulées lors de la soumission des informations sur les coûts, y compris les options supplémentaires et l'énoncé de toutes les conditions. </w:t>
      </w:r>
    </w:p>
    <w:p w14:paraId="76C75354" w14:textId="77777777" w:rsidR="00B82DBC" w:rsidRPr="00F2179D" w:rsidRDefault="00B82DBC" w:rsidP="00E8593C">
      <w:pPr>
        <w:pStyle w:val="Retraitcorpsdetexte2"/>
        <w:spacing w:after="0" w:line="240" w:lineRule="auto"/>
        <w:jc w:val="both"/>
        <w:rPr>
          <w:rFonts w:ascii="Arial" w:hAnsi="Arial" w:cs="Arial"/>
          <w:sz w:val="20"/>
          <w:szCs w:val="20"/>
          <w:lang w:val="fr-FR"/>
        </w:rPr>
      </w:pPr>
    </w:p>
    <w:p w14:paraId="3696AC13" w14:textId="53BD7F4D" w:rsidR="006743D2" w:rsidRPr="00F2179D" w:rsidRDefault="001842DC" w:rsidP="00E8593C">
      <w:pPr>
        <w:tabs>
          <w:tab w:val="left" w:pos="-720"/>
          <w:tab w:val="left" w:pos="540"/>
        </w:tabs>
        <w:suppressAutoHyphens/>
        <w:ind w:left="360"/>
        <w:jc w:val="both"/>
        <w:rPr>
          <w:rFonts w:ascii="Arial" w:hAnsi="Arial" w:cs="Arial"/>
          <w:color w:val="000000" w:themeColor="text1"/>
          <w:sz w:val="20"/>
          <w:szCs w:val="20"/>
          <w:lang w:val="fr-FR"/>
        </w:rPr>
      </w:pPr>
      <w:r w:rsidRPr="00F2179D">
        <w:rPr>
          <w:rFonts w:ascii="Arial" w:hAnsi="Arial" w:cs="Arial"/>
          <w:sz w:val="20"/>
          <w:szCs w:val="20"/>
          <w:lang w:val="fr-FR"/>
        </w:rPr>
        <w:t xml:space="preserve">2. Autres coûts directs </w:t>
      </w:r>
      <w:r w:rsidRPr="00F2179D">
        <w:rPr>
          <w:rFonts w:ascii="Arial" w:hAnsi="Arial" w:cs="Arial"/>
          <w:color w:val="000000" w:themeColor="text1"/>
          <w:spacing w:val="-3"/>
          <w:sz w:val="20"/>
          <w:szCs w:val="20"/>
          <w:lang w:val="fr-FR"/>
        </w:rPr>
        <w:t xml:space="preserve">: Le soumissionnaire doit fournir une estimation détaillée des autres coûts directs principaux qui sont jugés nécessaires à l'achèvement des travaux. Les autres coûts directs couvriront les frais de transport, de visa et d'indemnités journalières. Tous les autres coûts directs doivent être convenus au préalable avec Helen Keller </w:t>
      </w:r>
      <w:proofErr w:type="spellStart"/>
      <w:r w:rsidRPr="00F2179D">
        <w:rPr>
          <w:rFonts w:ascii="Arial" w:hAnsi="Arial" w:cs="Arial"/>
          <w:color w:val="000000" w:themeColor="text1"/>
          <w:spacing w:val="-3"/>
          <w:sz w:val="20"/>
          <w:szCs w:val="20"/>
          <w:lang w:val="fr-FR"/>
        </w:rPr>
        <w:t>Intl</w:t>
      </w:r>
      <w:proofErr w:type="spellEnd"/>
      <w:r w:rsidRPr="00F2179D">
        <w:rPr>
          <w:rFonts w:ascii="Arial" w:hAnsi="Arial" w:cs="Arial"/>
          <w:color w:val="000000" w:themeColor="text1"/>
          <w:spacing w:val="-3"/>
          <w:sz w:val="20"/>
          <w:szCs w:val="20"/>
          <w:lang w:val="fr-FR"/>
        </w:rPr>
        <w:t xml:space="preserve">. </w:t>
      </w:r>
    </w:p>
    <w:p w14:paraId="1F65620E" w14:textId="3FBFC089" w:rsidR="00204297" w:rsidRPr="00F2179D" w:rsidRDefault="00204297" w:rsidP="00E8593C">
      <w:pPr>
        <w:ind w:left="360"/>
        <w:jc w:val="both"/>
        <w:rPr>
          <w:rFonts w:ascii="Arial" w:hAnsi="Arial" w:cs="Arial"/>
          <w:color w:val="000000" w:themeColor="text1"/>
          <w:sz w:val="20"/>
          <w:szCs w:val="20"/>
          <w:lang w:val="fr-FR"/>
        </w:rPr>
      </w:pPr>
    </w:p>
    <w:p w14:paraId="234B7E38" w14:textId="77C52D40" w:rsidR="00E02BB8" w:rsidRPr="00F2179D" w:rsidRDefault="001842DC" w:rsidP="00E8593C">
      <w:pPr>
        <w:ind w:left="360"/>
        <w:jc w:val="both"/>
        <w:rPr>
          <w:rFonts w:ascii="Arial" w:hAnsi="Arial" w:cs="Arial"/>
          <w:sz w:val="20"/>
          <w:szCs w:val="20"/>
          <w:lang w:val="fr-FR"/>
        </w:rPr>
      </w:pPr>
      <w:r w:rsidRPr="00F2179D">
        <w:rPr>
          <w:rFonts w:ascii="Arial" w:hAnsi="Arial" w:cs="Arial"/>
          <w:sz w:val="20"/>
          <w:szCs w:val="20"/>
          <w:lang w:val="fr-FR"/>
        </w:rPr>
        <w:t>3. Tarifs indirects et honoraires fixes : S'il est d'usage habituel pour un soumissionnaire de budgétiser les tarifs indirects, par exemple les frais généraux</w:t>
      </w:r>
      <w:r w:rsidR="00AA6FB9">
        <w:rPr>
          <w:rFonts w:ascii="Arial" w:hAnsi="Arial" w:cs="Arial"/>
          <w:sz w:val="20"/>
          <w:szCs w:val="20"/>
          <w:lang w:val="fr-FR"/>
        </w:rPr>
        <w:t xml:space="preserve"> </w:t>
      </w:r>
      <w:r w:rsidRPr="00F2179D">
        <w:rPr>
          <w:rFonts w:ascii="Arial" w:hAnsi="Arial" w:cs="Arial"/>
          <w:sz w:val="20"/>
          <w:szCs w:val="20"/>
          <w:lang w:val="fr-FR"/>
        </w:rPr>
        <w:t xml:space="preserve">et administratifs, les taux administratifs ou autres, les soumissionnaires doivent expliquer les taux et la base d'application des tarifs dans l'exposé du budget.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le droit de demander des informations supplémentaires pour justifier les tarifs indirects d'un soumissionnaire. Les frais fixes proposés doivent également être expliqués dans l'exposé du budget et représentés sous la forme d'un poste distinct dans le budget.</w:t>
      </w:r>
    </w:p>
    <w:p w14:paraId="4C87FE06" w14:textId="77777777" w:rsidR="002D6E73" w:rsidRPr="00F2179D" w:rsidRDefault="002D6E73" w:rsidP="002D4437">
      <w:pPr>
        <w:jc w:val="both"/>
        <w:rPr>
          <w:rFonts w:ascii="Arial" w:hAnsi="Arial" w:cs="Arial"/>
          <w:sz w:val="20"/>
          <w:szCs w:val="20"/>
          <w:lang w:val="fr-FR"/>
        </w:rPr>
      </w:pPr>
    </w:p>
    <w:p w14:paraId="0B96D6DB" w14:textId="1EA662B3" w:rsidR="00B44297" w:rsidRPr="00F2179D" w:rsidRDefault="00F30934" w:rsidP="00BD0590">
      <w:pPr>
        <w:pStyle w:val="Titre2"/>
        <w:spacing w:before="0" w:after="0"/>
        <w:jc w:val="both"/>
        <w:rPr>
          <w:rFonts w:ascii="Arial" w:hAnsi="Arial"/>
          <w:lang w:val="fr-FR"/>
        </w:rPr>
      </w:pPr>
      <w:bookmarkStart w:id="4" w:name="_Toc156834013"/>
      <w:r w:rsidRPr="00F2179D">
        <w:rPr>
          <w:rFonts w:ascii="Arial" w:hAnsi="Arial"/>
          <w:sz w:val="20"/>
          <w:szCs w:val="20"/>
          <w:lang w:val="fr-FR"/>
        </w:rPr>
        <w:t>SECTION 4 : Critères d'évaluation et fondement de l'attribution</w:t>
      </w:r>
      <w:bookmarkEnd w:id="4"/>
    </w:p>
    <w:p w14:paraId="6004FDC6" w14:textId="5E41FA0F" w:rsidR="00795EC3" w:rsidRPr="00F2179D" w:rsidRDefault="000874B9" w:rsidP="00BD0590">
      <w:pPr>
        <w:tabs>
          <w:tab w:val="left" w:pos="-1440"/>
          <w:tab w:val="left" w:pos="-720"/>
        </w:tabs>
        <w:suppressAutoHyphens/>
        <w:rPr>
          <w:rFonts w:ascii="Arial" w:hAnsi="Arial" w:cs="Arial"/>
          <w:sz w:val="20"/>
          <w:szCs w:val="20"/>
          <w:lang w:val="fr-FR"/>
        </w:rPr>
      </w:pPr>
      <w:r w:rsidRPr="00F2179D">
        <w:rPr>
          <w:rFonts w:ascii="Arial" w:hAnsi="Arial" w:cs="Arial"/>
          <w:sz w:val="20"/>
          <w:szCs w:val="20"/>
          <w:lang w:val="fr-FR"/>
        </w:rPr>
        <w:t xml:space="preserve">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suivra une méthodologie de sélection Best Value Trade-Off.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peut attribuer un prix à une entreprise admissible et responsable dont la proposition est la plus avantageuse pour le programme, le prix et d'autres facteurs étant considérés comme une proposition, y compris, mais sans s'y limiter, la conformité aux exigences de l'appel d'offres sans écart important. Les soumissionnaires ne peuvent pas modifier les offres non conformes après la date limite de soumission afin de les rendre conformes. Toutefois,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peut demander à un Soumissionnaire de clarifier son offre tant qu'il n'existe pas d'écart important. </w:t>
      </w:r>
    </w:p>
    <w:p w14:paraId="23A8D837" w14:textId="77777777" w:rsidR="00795EC3" w:rsidRPr="00F2179D" w:rsidRDefault="00795EC3" w:rsidP="00795EC3">
      <w:pPr>
        <w:jc w:val="both"/>
        <w:rPr>
          <w:rFonts w:ascii="Arial" w:hAnsi="Arial" w:cs="Arial"/>
          <w:sz w:val="20"/>
          <w:szCs w:val="20"/>
          <w:lang w:val="fr-FR"/>
        </w:rPr>
      </w:pPr>
    </w:p>
    <w:p w14:paraId="1F00EDD2" w14:textId="0864DCC4" w:rsidR="00795EC3" w:rsidRPr="00F2179D" w:rsidRDefault="00795EC3" w:rsidP="00BD0590">
      <w:pPr>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Les critères ci-dessous serviront de base à l'évaluation des propositions. La sélection sera basée principalement sur les mérites techniques des propositions, mais le prix et d'autres facteurs seront pris en considération, et l'attribution ne sera faite que si la proposition est jugée techniquement acceptable et d'un coût raisonnable.   </w:t>
      </w:r>
    </w:p>
    <w:tbl>
      <w:tblPr>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82"/>
        <w:gridCol w:w="2151"/>
      </w:tblGrid>
      <w:tr w:rsidR="00393052" w:rsidRPr="00393052" w14:paraId="7EB36781" w14:textId="77777777" w:rsidTr="005E0826">
        <w:trPr>
          <w:trHeight w:val="460"/>
        </w:trPr>
        <w:tc>
          <w:tcPr>
            <w:tcW w:w="7482" w:type="dxa"/>
            <w:vAlign w:val="center"/>
          </w:tcPr>
          <w:p w14:paraId="36E4096F" w14:textId="77777777" w:rsidR="00393052" w:rsidRPr="00393052" w:rsidRDefault="00393052" w:rsidP="00393052">
            <w:pPr>
              <w:rPr>
                <w:rFonts w:ascii="Arial" w:hAnsi="Arial" w:cs="Arial"/>
                <w:b/>
                <w:color w:val="000000" w:themeColor="text1"/>
                <w:sz w:val="20"/>
                <w:szCs w:val="20"/>
                <w:lang w:val="fr-FR"/>
              </w:rPr>
            </w:pPr>
            <w:r w:rsidRPr="00393052">
              <w:rPr>
                <w:rFonts w:ascii="Arial" w:hAnsi="Arial" w:cs="Arial"/>
                <w:b/>
                <w:color w:val="000000" w:themeColor="text1"/>
                <w:sz w:val="20"/>
                <w:szCs w:val="20"/>
                <w:lang w:val="fr-FR"/>
              </w:rPr>
              <w:t>Critères d'évaluation de l'appel d'offres</w:t>
            </w:r>
          </w:p>
        </w:tc>
        <w:tc>
          <w:tcPr>
            <w:tcW w:w="2151" w:type="dxa"/>
            <w:vAlign w:val="center"/>
          </w:tcPr>
          <w:p w14:paraId="654AB94B" w14:textId="77777777" w:rsidR="00393052" w:rsidRPr="00393052" w:rsidRDefault="00393052" w:rsidP="00393052">
            <w:pPr>
              <w:rPr>
                <w:rFonts w:ascii="Arial" w:hAnsi="Arial" w:cs="Arial"/>
                <w:b/>
                <w:color w:val="000000" w:themeColor="text1"/>
                <w:sz w:val="20"/>
                <w:szCs w:val="20"/>
              </w:rPr>
            </w:pPr>
            <w:proofErr w:type="spellStart"/>
            <w:r w:rsidRPr="00393052">
              <w:rPr>
                <w:rFonts w:ascii="Arial" w:hAnsi="Arial" w:cs="Arial"/>
                <w:b/>
                <w:color w:val="000000" w:themeColor="text1"/>
                <w:sz w:val="20"/>
                <w:szCs w:val="20"/>
              </w:rPr>
              <w:t>Totaux</w:t>
            </w:r>
            <w:proofErr w:type="spellEnd"/>
            <w:r w:rsidRPr="00393052">
              <w:rPr>
                <w:rFonts w:ascii="Arial" w:hAnsi="Arial" w:cs="Arial"/>
                <w:b/>
                <w:color w:val="000000" w:themeColor="text1"/>
                <w:sz w:val="20"/>
                <w:szCs w:val="20"/>
              </w:rPr>
              <w:t xml:space="preserve"> maximum de points</w:t>
            </w:r>
          </w:p>
        </w:tc>
      </w:tr>
      <w:tr w:rsidR="00393052" w:rsidRPr="00393052" w14:paraId="585B923E" w14:textId="77777777" w:rsidTr="005E0826">
        <w:trPr>
          <w:trHeight w:val="346"/>
        </w:trPr>
        <w:tc>
          <w:tcPr>
            <w:tcW w:w="7482" w:type="dxa"/>
            <w:shd w:val="clear" w:color="auto" w:fill="F1F1F1"/>
            <w:vAlign w:val="center"/>
          </w:tcPr>
          <w:p w14:paraId="4396CA55" w14:textId="77777777" w:rsidR="00393052" w:rsidRPr="00393052" w:rsidRDefault="00393052" w:rsidP="00393052">
            <w:pPr>
              <w:rPr>
                <w:rFonts w:ascii="Arial" w:hAnsi="Arial" w:cs="Arial"/>
                <w:b/>
                <w:color w:val="000000" w:themeColor="text1"/>
                <w:sz w:val="20"/>
                <w:szCs w:val="20"/>
                <w:lang w:val="fr-FR"/>
              </w:rPr>
            </w:pPr>
            <w:r w:rsidRPr="00393052">
              <w:rPr>
                <w:rFonts w:ascii="Arial" w:hAnsi="Arial" w:cs="Arial"/>
                <w:b/>
                <w:color w:val="000000" w:themeColor="text1"/>
                <w:sz w:val="20"/>
                <w:szCs w:val="20"/>
                <w:lang w:val="fr-FR"/>
              </w:rPr>
              <w:t>Antécédents ou expérience pertinente antérieure</w:t>
            </w:r>
          </w:p>
        </w:tc>
        <w:tc>
          <w:tcPr>
            <w:tcW w:w="2151" w:type="dxa"/>
            <w:shd w:val="clear" w:color="auto" w:fill="F1F1F1"/>
            <w:vAlign w:val="center"/>
          </w:tcPr>
          <w:p w14:paraId="0ADCEC22"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30</w:t>
            </w:r>
          </w:p>
        </w:tc>
      </w:tr>
      <w:tr w:rsidR="00393052" w:rsidRPr="00393052" w14:paraId="5B722529" w14:textId="77777777" w:rsidTr="005E0826">
        <w:trPr>
          <w:trHeight w:val="938"/>
        </w:trPr>
        <w:tc>
          <w:tcPr>
            <w:tcW w:w="7482" w:type="dxa"/>
            <w:vAlign w:val="center"/>
          </w:tcPr>
          <w:p w14:paraId="4C062FB6" w14:textId="77777777" w:rsidR="00393052" w:rsidRPr="00393052" w:rsidRDefault="00393052" w:rsidP="00393052">
            <w:pPr>
              <w:rPr>
                <w:rFonts w:ascii="Arial" w:hAnsi="Arial" w:cs="Arial"/>
                <w:i/>
                <w:color w:val="000000" w:themeColor="text1"/>
                <w:sz w:val="20"/>
                <w:szCs w:val="20"/>
                <w:lang w:val="fr-FR"/>
              </w:rPr>
            </w:pPr>
            <w:r w:rsidRPr="00393052">
              <w:rPr>
                <w:rFonts w:ascii="Arial" w:hAnsi="Arial" w:cs="Arial"/>
                <w:i/>
                <w:color w:val="000000" w:themeColor="text1"/>
                <w:sz w:val="20"/>
                <w:szCs w:val="20"/>
                <w:lang w:val="fr-FR"/>
              </w:rPr>
              <w:t xml:space="preserve">Tenez compte des critères suivants pour la notation (5 points chacun) : </w:t>
            </w:r>
          </w:p>
          <w:p w14:paraId="24613522" w14:textId="77777777" w:rsidR="00393052" w:rsidRPr="00393052" w:rsidRDefault="00393052" w:rsidP="00393052">
            <w:pPr>
              <w:rPr>
                <w:rFonts w:ascii="Arial" w:hAnsi="Arial" w:cs="Arial"/>
                <w:i/>
                <w:color w:val="000000" w:themeColor="text1"/>
                <w:sz w:val="20"/>
                <w:szCs w:val="20"/>
                <w:lang w:val="fr-FR"/>
              </w:rPr>
            </w:pPr>
          </w:p>
          <w:p w14:paraId="40400EED" w14:textId="6DA91A0E" w:rsidR="00393052" w:rsidRPr="00393052" w:rsidRDefault="00393052" w:rsidP="00AE0889">
            <w:pPr>
              <w:numPr>
                <w:ilvl w:val="0"/>
                <w:numId w:val="11"/>
              </w:numPr>
              <w:rPr>
                <w:rFonts w:ascii="Arial" w:hAnsi="Arial" w:cs="Arial"/>
                <w:color w:val="000000" w:themeColor="text1"/>
                <w:sz w:val="20"/>
                <w:szCs w:val="20"/>
                <w:lang w:val="fr-FR"/>
              </w:rPr>
            </w:pPr>
            <w:r w:rsidRPr="00393052">
              <w:rPr>
                <w:rFonts w:ascii="Arial" w:hAnsi="Arial" w:cs="Arial"/>
                <w:color w:val="000000" w:themeColor="text1"/>
                <w:sz w:val="20"/>
                <w:szCs w:val="20"/>
                <w:lang w:val="fr-FR"/>
              </w:rPr>
              <w:t xml:space="preserve">Expérience d'au moins 5 enquêtes évaluation sur l’intégration de la SVA dans les </w:t>
            </w:r>
            <w:r w:rsidR="00C766B4" w:rsidRPr="00393052">
              <w:rPr>
                <w:rFonts w:ascii="Arial" w:hAnsi="Arial" w:cs="Arial"/>
                <w:color w:val="000000" w:themeColor="text1"/>
                <w:sz w:val="20"/>
                <w:szCs w:val="20"/>
                <w:lang w:val="fr-FR"/>
              </w:rPr>
              <w:t>différentes</w:t>
            </w:r>
            <w:r w:rsidRPr="00393052">
              <w:rPr>
                <w:rFonts w:ascii="Arial" w:hAnsi="Arial" w:cs="Arial"/>
                <w:color w:val="000000" w:themeColor="text1"/>
                <w:sz w:val="20"/>
                <w:szCs w:val="20"/>
                <w:lang w:val="fr-FR"/>
              </w:rPr>
              <w:t xml:space="preserve"> plateformes communautaires et du système de sante y compris la conception d'enquêtes, la collecte et le traitement de données, l'analyse statistique, les entretiens structurés, l'établissement de rapports.</w:t>
            </w:r>
          </w:p>
          <w:p w14:paraId="74896F10" w14:textId="77777777" w:rsidR="00393052" w:rsidRPr="00393052" w:rsidRDefault="00393052" w:rsidP="00AE0889">
            <w:pPr>
              <w:numPr>
                <w:ilvl w:val="0"/>
                <w:numId w:val="11"/>
              </w:numPr>
              <w:rPr>
                <w:rFonts w:ascii="Arial" w:hAnsi="Arial" w:cs="Arial"/>
                <w:color w:val="000000" w:themeColor="text1"/>
                <w:sz w:val="20"/>
                <w:szCs w:val="20"/>
                <w:lang w:val="fr-FR"/>
              </w:rPr>
            </w:pPr>
            <w:r w:rsidRPr="00393052">
              <w:rPr>
                <w:rFonts w:ascii="Arial" w:hAnsi="Arial" w:cs="Arial"/>
                <w:color w:val="000000" w:themeColor="text1"/>
                <w:sz w:val="20"/>
                <w:szCs w:val="20"/>
                <w:lang w:val="fr-FR"/>
              </w:rPr>
              <w:t>Expérience dans les enquêtes quantitatives et qualitatives.</w:t>
            </w:r>
          </w:p>
          <w:p w14:paraId="5776B844" w14:textId="77777777" w:rsidR="00393052" w:rsidRPr="00393052" w:rsidRDefault="00393052" w:rsidP="00AE0889">
            <w:pPr>
              <w:numPr>
                <w:ilvl w:val="0"/>
                <w:numId w:val="11"/>
              </w:numPr>
              <w:rPr>
                <w:rFonts w:ascii="Arial" w:hAnsi="Arial" w:cs="Arial"/>
                <w:color w:val="000000" w:themeColor="text1"/>
                <w:sz w:val="20"/>
                <w:szCs w:val="20"/>
                <w:lang w:val="fr-FR"/>
              </w:rPr>
            </w:pPr>
            <w:r w:rsidRPr="00393052">
              <w:rPr>
                <w:rFonts w:ascii="Arial" w:hAnsi="Arial" w:cs="Arial"/>
                <w:color w:val="000000" w:themeColor="text1"/>
                <w:sz w:val="20"/>
                <w:szCs w:val="20"/>
                <w:lang w:val="fr-FR"/>
              </w:rPr>
              <w:t>Expérience dans les enquêtes, y compris dans les domaines de la santé publique et de la nutrition.</w:t>
            </w:r>
          </w:p>
          <w:p w14:paraId="0087E17F" w14:textId="77777777" w:rsidR="00393052" w:rsidRPr="00393052" w:rsidRDefault="00393052" w:rsidP="00AE0889">
            <w:pPr>
              <w:numPr>
                <w:ilvl w:val="0"/>
                <w:numId w:val="11"/>
              </w:numPr>
              <w:rPr>
                <w:rFonts w:ascii="Arial" w:hAnsi="Arial" w:cs="Arial"/>
                <w:color w:val="000000" w:themeColor="text1"/>
                <w:sz w:val="20"/>
                <w:szCs w:val="20"/>
                <w:lang w:val="fr-FR"/>
              </w:rPr>
            </w:pPr>
            <w:r w:rsidRPr="00393052">
              <w:rPr>
                <w:rFonts w:ascii="Arial" w:hAnsi="Arial" w:cs="Arial"/>
                <w:color w:val="000000" w:themeColor="text1"/>
                <w:sz w:val="20"/>
                <w:szCs w:val="20"/>
                <w:lang w:val="fr-FR"/>
              </w:rPr>
              <w:t>Expérience de travail avec des ONG internationales, des agences des Nations Unies ou des institutions locales pour mener des enquêtes.</w:t>
            </w:r>
          </w:p>
          <w:p w14:paraId="77E281FA" w14:textId="77777777" w:rsidR="00393052" w:rsidRPr="00393052" w:rsidRDefault="00393052" w:rsidP="00AE0889">
            <w:pPr>
              <w:numPr>
                <w:ilvl w:val="0"/>
                <w:numId w:val="11"/>
              </w:numPr>
              <w:rPr>
                <w:rFonts w:ascii="Arial" w:hAnsi="Arial" w:cs="Arial"/>
                <w:color w:val="000000" w:themeColor="text1"/>
                <w:sz w:val="20"/>
                <w:szCs w:val="20"/>
                <w:lang w:val="fr-FR"/>
              </w:rPr>
            </w:pPr>
            <w:r w:rsidRPr="00393052">
              <w:rPr>
                <w:rFonts w:ascii="Arial" w:hAnsi="Arial" w:cs="Arial"/>
                <w:color w:val="000000" w:themeColor="text1"/>
                <w:sz w:val="20"/>
                <w:szCs w:val="20"/>
                <w:lang w:val="fr-FR"/>
              </w:rPr>
              <w:t>Expérience incluant des enquêtes sur le système de santé.</w:t>
            </w:r>
          </w:p>
          <w:p w14:paraId="47A1408B" w14:textId="77777777" w:rsidR="00393052" w:rsidRPr="00393052" w:rsidRDefault="00393052" w:rsidP="00AE0889">
            <w:pPr>
              <w:numPr>
                <w:ilvl w:val="0"/>
                <w:numId w:val="11"/>
              </w:numPr>
              <w:rPr>
                <w:rFonts w:ascii="Arial" w:hAnsi="Arial" w:cs="Arial"/>
                <w:i/>
                <w:iCs/>
                <w:color w:val="000000" w:themeColor="text1"/>
                <w:sz w:val="20"/>
                <w:szCs w:val="20"/>
                <w:lang w:val="fr-FR"/>
              </w:rPr>
            </w:pPr>
            <w:r w:rsidRPr="00393052">
              <w:rPr>
                <w:rFonts w:ascii="Arial" w:hAnsi="Arial" w:cs="Arial"/>
                <w:color w:val="000000" w:themeColor="text1"/>
                <w:sz w:val="20"/>
                <w:szCs w:val="20"/>
                <w:lang w:val="fr-FR"/>
              </w:rPr>
              <w:t>Fourniture de rapports d'enquête de haute qualité menés par le fournisseur</w:t>
            </w:r>
            <w:r w:rsidRPr="00393052">
              <w:rPr>
                <w:rFonts w:ascii="Arial" w:hAnsi="Arial" w:cs="Arial"/>
                <w:i/>
                <w:iCs/>
                <w:color w:val="000000" w:themeColor="text1"/>
                <w:sz w:val="20"/>
                <w:szCs w:val="20"/>
                <w:lang w:val="fr-FR"/>
              </w:rPr>
              <w:t>.</w:t>
            </w:r>
          </w:p>
          <w:p w14:paraId="1035E918" w14:textId="77777777" w:rsidR="00393052" w:rsidRPr="00393052" w:rsidRDefault="00393052" w:rsidP="00393052">
            <w:pPr>
              <w:rPr>
                <w:rFonts w:ascii="Arial" w:hAnsi="Arial" w:cs="Arial"/>
                <w:i/>
                <w:color w:val="000000" w:themeColor="text1"/>
                <w:sz w:val="20"/>
                <w:szCs w:val="20"/>
                <w:lang w:val="fr-FR"/>
              </w:rPr>
            </w:pPr>
          </w:p>
        </w:tc>
        <w:tc>
          <w:tcPr>
            <w:tcW w:w="2151" w:type="dxa"/>
            <w:vAlign w:val="center"/>
          </w:tcPr>
          <w:p w14:paraId="7F3BF3F7" w14:textId="77777777" w:rsidR="00393052" w:rsidRPr="00393052" w:rsidRDefault="00393052" w:rsidP="00393052">
            <w:pPr>
              <w:rPr>
                <w:rFonts w:ascii="Arial" w:hAnsi="Arial" w:cs="Arial"/>
                <w:color w:val="000000" w:themeColor="text1"/>
                <w:sz w:val="20"/>
                <w:szCs w:val="20"/>
                <w:lang w:val="fr-FR"/>
              </w:rPr>
            </w:pPr>
          </w:p>
          <w:p w14:paraId="3A0B380D" w14:textId="77777777" w:rsidR="00393052" w:rsidRPr="00393052" w:rsidRDefault="00393052" w:rsidP="00393052">
            <w:pPr>
              <w:rPr>
                <w:rFonts w:ascii="Arial" w:hAnsi="Arial" w:cs="Arial"/>
                <w:i/>
                <w:color w:val="000000" w:themeColor="text1"/>
                <w:sz w:val="20"/>
                <w:szCs w:val="20"/>
              </w:rPr>
            </w:pPr>
            <w:r w:rsidRPr="00393052">
              <w:rPr>
                <w:rFonts w:ascii="Arial" w:hAnsi="Arial" w:cs="Arial"/>
                <w:i/>
                <w:color w:val="000000" w:themeColor="text1"/>
                <w:sz w:val="20"/>
                <w:szCs w:val="20"/>
              </w:rPr>
              <w:t>30</w:t>
            </w:r>
          </w:p>
        </w:tc>
      </w:tr>
      <w:tr w:rsidR="00393052" w:rsidRPr="00393052" w14:paraId="490AF409" w14:textId="77777777" w:rsidTr="005E0826">
        <w:trPr>
          <w:trHeight w:val="235"/>
        </w:trPr>
        <w:tc>
          <w:tcPr>
            <w:tcW w:w="7482" w:type="dxa"/>
            <w:shd w:val="clear" w:color="auto" w:fill="F1F1F1"/>
            <w:vAlign w:val="center"/>
          </w:tcPr>
          <w:p w14:paraId="450878F3" w14:textId="77777777" w:rsidR="00393052" w:rsidRPr="00A95B9F" w:rsidRDefault="00393052" w:rsidP="00393052">
            <w:pPr>
              <w:rPr>
                <w:rFonts w:ascii="Arial" w:hAnsi="Arial" w:cs="Arial"/>
                <w:b/>
                <w:color w:val="000000" w:themeColor="text1"/>
                <w:sz w:val="20"/>
                <w:szCs w:val="20"/>
                <w:lang w:val="fr-ML"/>
              </w:rPr>
            </w:pPr>
            <w:r w:rsidRPr="00A95B9F">
              <w:rPr>
                <w:rFonts w:ascii="Arial" w:hAnsi="Arial" w:cs="Arial"/>
                <w:b/>
                <w:color w:val="000000" w:themeColor="text1"/>
                <w:sz w:val="20"/>
                <w:szCs w:val="20"/>
                <w:lang w:val="fr-ML"/>
              </w:rPr>
              <w:t>Capacité opérationnelle</w:t>
            </w:r>
          </w:p>
        </w:tc>
        <w:tc>
          <w:tcPr>
            <w:tcW w:w="2151" w:type="dxa"/>
            <w:shd w:val="clear" w:color="auto" w:fill="F1F1F1"/>
            <w:vAlign w:val="center"/>
          </w:tcPr>
          <w:p w14:paraId="7114E10F"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10</w:t>
            </w:r>
          </w:p>
        </w:tc>
      </w:tr>
      <w:tr w:rsidR="00393052" w:rsidRPr="00393052" w14:paraId="4A2EFF8C" w14:textId="77777777" w:rsidTr="005E0826">
        <w:trPr>
          <w:trHeight w:val="359"/>
        </w:trPr>
        <w:tc>
          <w:tcPr>
            <w:tcW w:w="7482" w:type="dxa"/>
            <w:vAlign w:val="center"/>
          </w:tcPr>
          <w:p w14:paraId="4440D336" w14:textId="77777777" w:rsidR="00393052" w:rsidRPr="00393052" w:rsidRDefault="00393052" w:rsidP="00393052">
            <w:p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 xml:space="preserve">La proposition démontre clairement que le fournisseur a la capacité opérationnelle de : </w:t>
            </w:r>
          </w:p>
          <w:p w14:paraId="05F3A593"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 xml:space="preserve">A beaucoup travaillé dans le pays proposé et a démontré sa capacité et sa compréhension du contexte national. </w:t>
            </w:r>
          </w:p>
          <w:p w14:paraId="6F239B8B"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Assurer la coordination avec tous les acteurs concernés à tous les niveaux du système de santé</w:t>
            </w:r>
          </w:p>
          <w:p w14:paraId="4413049A"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Recruter, former et gérer de grandes équipes d’enquêteur.</w:t>
            </w:r>
          </w:p>
          <w:p w14:paraId="28A4715F"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Effectuer la collecte et l'analyse des données avec les outils adéquats (tablettes, smartphones) et les logiciels</w:t>
            </w:r>
          </w:p>
          <w:p w14:paraId="479E12CB"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 xml:space="preserve">Expérience de l'utilisation de SURVEYCTO pour la collecte de données et de STATA pour l'analyse de données, de power BI ou </w:t>
            </w:r>
            <w:proofErr w:type="spellStart"/>
            <w:r w:rsidRPr="00393052">
              <w:rPr>
                <w:rFonts w:ascii="Arial" w:hAnsi="Arial" w:cs="Arial"/>
                <w:iCs/>
                <w:color w:val="000000" w:themeColor="text1"/>
                <w:sz w:val="20"/>
                <w:szCs w:val="20"/>
                <w:lang w:val="fr-FR"/>
              </w:rPr>
              <w:t>googlesheet</w:t>
            </w:r>
            <w:proofErr w:type="spellEnd"/>
            <w:r w:rsidRPr="00393052">
              <w:rPr>
                <w:rFonts w:ascii="Arial" w:hAnsi="Arial" w:cs="Arial"/>
                <w:iCs/>
                <w:color w:val="000000" w:themeColor="text1"/>
                <w:sz w:val="20"/>
                <w:szCs w:val="20"/>
                <w:lang w:val="fr-FR"/>
              </w:rPr>
              <w:t xml:space="preserve"> pour le tableau de bord </w:t>
            </w:r>
          </w:p>
          <w:p w14:paraId="1643C1F3"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lastRenderedPageBreak/>
              <w:t>Mettre en place un tableau de bord connecté au processus de collecte des données pour le suivi et l'enregistrement des indicateurs de qualité de la collecte des données.</w:t>
            </w:r>
          </w:p>
        </w:tc>
        <w:tc>
          <w:tcPr>
            <w:tcW w:w="2151" w:type="dxa"/>
            <w:vAlign w:val="center"/>
          </w:tcPr>
          <w:p w14:paraId="407456B4" w14:textId="77777777" w:rsidR="00393052" w:rsidRPr="00393052" w:rsidRDefault="00393052" w:rsidP="00393052">
            <w:pPr>
              <w:rPr>
                <w:rFonts w:ascii="Arial" w:hAnsi="Arial" w:cs="Arial"/>
                <w:color w:val="000000" w:themeColor="text1"/>
                <w:sz w:val="20"/>
                <w:szCs w:val="20"/>
                <w:lang w:val="fr-FR"/>
              </w:rPr>
            </w:pPr>
            <w:r w:rsidRPr="00393052">
              <w:rPr>
                <w:rFonts w:ascii="Arial" w:hAnsi="Arial" w:cs="Arial"/>
                <w:color w:val="000000" w:themeColor="text1"/>
                <w:sz w:val="20"/>
                <w:szCs w:val="20"/>
                <w:lang w:val="fr-FR"/>
              </w:rPr>
              <w:lastRenderedPageBreak/>
              <w:t>10</w:t>
            </w:r>
          </w:p>
        </w:tc>
      </w:tr>
      <w:tr w:rsidR="00393052" w:rsidRPr="00393052" w14:paraId="7BD5B9E5" w14:textId="77777777" w:rsidTr="005E0826">
        <w:trPr>
          <w:trHeight w:val="234"/>
        </w:trPr>
        <w:tc>
          <w:tcPr>
            <w:tcW w:w="7482" w:type="dxa"/>
            <w:shd w:val="clear" w:color="auto" w:fill="F1F1F1"/>
            <w:vAlign w:val="center"/>
          </w:tcPr>
          <w:p w14:paraId="080E74A1"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Qualifications du personnel</w:t>
            </w:r>
          </w:p>
        </w:tc>
        <w:tc>
          <w:tcPr>
            <w:tcW w:w="2151" w:type="dxa"/>
            <w:shd w:val="clear" w:color="auto" w:fill="F1F1F1"/>
            <w:vAlign w:val="center"/>
          </w:tcPr>
          <w:p w14:paraId="2D9D0501"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20</w:t>
            </w:r>
          </w:p>
        </w:tc>
      </w:tr>
      <w:tr w:rsidR="00393052" w:rsidRPr="00393052" w14:paraId="2157AB08" w14:textId="77777777" w:rsidTr="005E0826">
        <w:trPr>
          <w:trHeight w:val="1529"/>
        </w:trPr>
        <w:tc>
          <w:tcPr>
            <w:tcW w:w="7482" w:type="dxa"/>
            <w:vAlign w:val="center"/>
          </w:tcPr>
          <w:p w14:paraId="514991C8" w14:textId="77777777" w:rsidR="00393052" w:rsidRPr="00393052" w:rsidRDefault="00393052" w:rsidP="00393052">
            <w:pPr>
              <w:rPr>
                <w:rFonts w:ascii="Arial" w:hAnsi="Arial" w:cs="Arial"/>
                <w:iCs/>
                <w:color w:val="000000" w:themeColor="text1"/>
                <w:sz w:val="20"/>
                <w:szCs w:val="20"/>
                <w:lang w:val="fr-FR"/>
              </w:rPr>
            </w:pPr>
            <w:r w:rsidRPr="00393052">
              <w:rPr>
                <w:rFonts w:ascii="Arial" w:hAnsi="Arial" w:cs="Arial"/>
                <w:i/>
                <w:color w:val="000000" w:themeColor="text1"/>
                <w:sz w:val="20"/>
                <w:szCs w:val="20"/>
                <w:lang w:val="fr-FR"/>
              </w:rPr>
              <w:t xml:space="preserve">Tenez compte des critères de notation suivants (5 points chacun) : Les soumissionnaires doivent </w:t>
            </w:r>
            <w:r w:rsidRPr="00393052">
              <w:rPr>
                <w:rFonts w:ascii="Arial" w:hAnsi="Arial" w:cs="Arial"/>
                <w:iCs/>
                <w:color w:val="000000" w:themeColor="text1"/>
                <w:sz w:val="20"/>
                <w:szCs w:val="20"/>
                <w:lang w:val="fr-FR"/>
              </w:rPr>
              <w:t xml:space="preserve">fournir un curriculum vitae de tous les membres du personnel qui participeront à l'étude. </w:t>
            </w:r>
          </w:p>
          <w:p w14:paraId="0E6A8EC9"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Qualification du personnel (un statisticien/analyste, un économiste de la santé…)</w:t>
            </w:r>
          </w:p>
          <w:p w14:paraId="28F4626E"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Le curriculum vitae de l'équipe comprend un diplôme en santé publique avec au moins 5 ans d'expérience.</w:t>
            </w:r>
          </w:p>
          <w:p w14:paraId="4270CC49"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Le curriculum vitae de l'équipe comprend un diplôme d'analyse statistique avec au moins 5 ans d'expérience</w:t>
            </w:r>
          </w:p>
          <w:p w14:paraId="7C59DA71" w14:textId="77777777" w:rsidR="00393052" w:rsidRPr="00393052" w:rsidRDefault="00393052" w:rsidP="00AE0889">
            <w:pPr>
              <w:numPr>
                <w:ilvl w:val="0"/>
                <w:numId w:val="11"/>
              </w:numPr>
              <w:rPr>
                <w:rFonts w:ascii="Arial" w:hAnsi="Arial" w:cs="Arial"/>
                <w:i/>
                <w:iCs/>
                <w:color w:val="000000" w:themeColor="text1"/>
                <w:sz w:val="20"/>
                <w:szCs w:val="20"/>
                <w:lang w:val="fr-FR"/>
              </w:rPr>
            </w:pPr>
            <w:r w:rsidRPr="00393052">
              <w:rPr>
                <w:rFonts w:ascii="Arial" w:hAnsi="Arial" w:cs="Arial"/>
                <w:iCs/>
                <w:color w:val="000000" w:themeColor="text1"/>
                <w:sz w:val="20"/>
                <w:szCs w:val="20"/>
                <w:lang w:val="fr-FR"/>
              </w:rPr>
              <w:t xml:space="preserve">Le CV de l'équipe comprend l'utilisation de </w:t>
            </w:r>
            <w:proofErr w:type="spellStart"/>
            <w:r w:rsidRPr="00393052">
              <w:rPr>
                <w:rFonts w:ascii="Arial" w:hAnsi="Arial" w:cs="Arial"/>
                <w:iCs/>
                <w:color w:val="000000" w:themeColor="text1"/>
                <w:sz w:val="20"/>
                <w:szCs w:val="20"/>
                <w:lang w:val="fr-FR"/>
              </w:rPr>
              <w:t>SurveyCTO</w:t>
            </w:r>
            <w:proofErr w:type="spellEnd"/>
            <w:r w:rsidRPr="00393052">
              <w:rPr>
                <w:rFonts w:ascii="Arial" w:hAnsi="Arial" w:cs="Arial"/>
                <w:iCs/>
                <w:color w:val="000000" w:themeColor="text1"/>
                <w:sz w:val="20"/>
                <w:szCs w:val="20"/>
                <w:lang w:val="fr-FR"/>
              </w:rPr>
              <w:t xml:space="preserve"> et STATA Power BI ou Google </w:t>
            </w:r>
            <w:proofErr w:type="spellStart"/>
            <w:r w:rsidRPr="00393052">
              <w:rPr>
                <w:rFonts w:ascii="Arial" w:hAnsi="Arial" w:cs="Arial"/>
                <w:iCs/>
                <w:color w:val="000000" w:themeColor="text1"/>
                <w:sz w:val="20"/>
                <w:szCs w:val="20"/>
                <w:lang w:val="fr-FR"/>
              </w:rPr>
              <w:t>sheet</w:t>
            </w:r>
            <w:proofErr w:type="spellEnd"/>
            <w:r w:rsidRPr="00393052">
              <w:rPr>
                <w:rFonts w:ascii="Arial" w:hAnsi="Arial" w:cs="Arial"/>
                <w:iCs/>
                <w:color w:val="000000" w:themeColor="text1"/>
                <w:sz w:val="20"/>
                <w:szCs w:val="20"/>
                <w:lang w:val="fr-FR"/>
              </w:rPr>
              <w:t xml:space="preserve"> avec au moins 5 ans d'expérience</w:t>
            </w:r>
          </w:p>
        </w:tc>
        <w:tc>
          <w:tcPr>
            <w:tcW w:w="2151" w:type="dxa"/>
            <w:vAlign w:val="center"/>
          </w:tcPr>
          <w:p w14:paraId="1E1E1DA9" w14:textId="77777777" w:rsidR="00393052" w:rsidRPr="00393052" w:rsidRDefault="00393052" w:rsidP="00393052">
            <w:pPr>
              <w:rPr>
                <w:rFonts w:ascii="Arial" w:hAnsi="Arial" w:cs="Arial"/>
                <w:color w:val="000000" w:themeColor="text1"/>
                <w:sz w:val="20"/>
                <w:szCs w:val="20"/>
                <w:lang w:val="fr-FR"/>
              </w:rPr>
            </w:pPr>
          </w:p>
          <w:p w14:paraId="04649292" w14:textId="77777777" w:rsidR="00393052" w:rsidRPr="00393052" w:rsidRDefault="00393052" w:rsidP="00393052">
            <w:pPr>
              <w:rPr>
                <w:rFonts w:ascii="Arial" w:hAnsi="Arial" w:cs="Arial"/>
                <w:i/>
                <w:color w:val="000000" w:themeColor="text1"/>
                <w:sz w:val="20"/>
                <w:szCs w:val="20"/>
              </w:rPr>
            </w:pPr>
            <w:r w:rsidRPr="00393052">
              <w:rPr>
                <w:rFonts w:ascii="Arial" w:hAnsi="Arial" w:cs="Arial"/>
                <w:i/>
                <w:color w:val="000000" w:themeColor="text1"/>
                <w:sz w:val="20"/>
                <w:szCs w:val="20"/>
              </w:rPr>
              <w:t>20</w:t>
            </w:r>
          </w:p>
        </w:tc>
      </w:tr>
      <w:tr w:rsidR="00393052" w:rsidRPr="00393052" w14:paraId="6E4EC60A" w14:textId="77777777" w:rsidTr="005E0826">
        <w:trPr>
          <w:trHeight w:val="232"/>
        </w:trPr>
        <w:tc>
          <w:tcPr>
            <w:tcW w:w="7482" w:type="dxa"/>
            <w:shd w:val="clear" w:color="auto" w:fill="F1F1F1"/>
            <w:vAlign w:val="center"/>
          </w:tcPr>
          <w:p w14:paraId="3B490A07"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Valeur technique</w:t>
            </w:r>
          </w:p>
        </w:tc>
        <w:tc>
          <w:tcPr>
            <w:tcW w:w="2151" w:type="dxa"/>
            <w:shd w:val="clear" w:color="auto" w:fill="F1F1F1"/>
            <w:vAlign w:val="center"/>
          </w:tcPr>
          <w:p w14:paraId="7C128A40"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30</w:t>
            </w:r>
          </w:p>
        </w:tc>
      </w:tr>
      <w:tr w:rsidR="00393052" w:rsidRPr="0059798B" w14:paraId="619366B1" w14:textId="77777777" w:rsidTr="005E0826">
        <w:trPr>
          <w:trHeight w:val="224"/>
        </w:trPr>
        <w:tc>
          <w:tcPr>
            <w:tcW w:w="7482" w:type="dxa"/>
            <w:vAlign w:val="center"/>
          </w:tcPr>
          <w:p w14:paraId="5F105329"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Compréhension des Termes de Référence (TDRs)</w:t>
            </w:r>
          </w:p>
        </w:tc>
        <w:tc>
          <w:tcPr>
            <w:tcW w:w="2151" w:type="dxa"/>
            <w:vAlign w:val="center"/>
          </w:tcPr>
          <w:p w14:paraId="10532A88" w14:textId="78644AB7" w:rsidR="00393052" w:rsidRPr="00393052" w:rsidRDefault="00CC7DC9" w:rsidP="00393052">
            <w:pPr>
              <w:rPr>
                <w:rFonts w:ascii="Arial" w:hAnsi="Arial" w:cs="Arial"/>
                <w:i/>
                <w:color w:val="000000" w:themeColor="text1"/>
                <w:sz w:val="20"/>
                <w:szCs w:val="20"/>
                <w:lang w:val="fr-FR"/>
              </w:rPr>
            </w:pPr>
            <w:r>
              <w:rPr>
                <w:rFonts w:ascii="Arial" w:hAnsi="Arial" w:cs="Arial"/>
                <w:i/>
                <w:color w:val="000000" w:themeColor="text1"/>
                <w:sz w:val="20"/>
                <w:szCs w:val="20"/>
                <w:lang w:val="fr-FR"/>
              </w:rPr>
              <w:t>10</w:t>
            </w:r>
          </w:p>
        </w:tc>
      </w:tr>
      <w:tr w:rsidR="00393052" w:rsidRPr="00393052" w14:paraId="461A98CC" w14:textId="77777777" w:rsidTr="005E0826">
        <w:trPr>
          <w:trHeight w:val="350"/>
        </w:trPr>
        <w:tc>
          <w:tcPr>
            <w:tcW w:w="7482" w:type="dxa"/>
            <w:vAlign w:val="center"/>
          </w:tcPr>
          <w:p w14:paraId="6ED7727C"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Conformité de l'approche technique et de la méthodologie proposées</w:t>
            </w:r>
          </w:p>
        </w:tc>
        <w:tc>
          <w:tcPr>
            <w:tcW w:w="2151" w:type="dxa"/>
            <w:vAlign w:val="center"/>
          </w:tcPr>
          <w:p w14:paraId="5A4FE53F" w14:textId="77777777" w:rsidR="00393052" w:rsidRPr="00393052" w:rsidRDefault="00393052" w:rsidP="00393052">
            <w:pPr>
              <w:rPr>
                <w:rFonts w:ascii="Arial" w:hAnsi="Arial" w:cs="Arial"/>
                <w:i/>
                <w:color w:val="000000" w:themeColor="text1"/>
                <w:sz w:val="20"/>
                <w:szCs w:val="20"/>
              </w:rPr>
            </w:pPr>
            <w:r w:rsidRPr="00393052">
              <w:rPr>
                <w:rFonts w:ascii="Arial" w:hAnsi="Arial" w:cs="Arial"/>
                <w:i/>
                <w:color w:val="000000" w:themeColor="text1"/>
                <w:sz w:val="20"/>
                <w:szCs w:val="20"/>
              </w:rPr>
              <w:t>10</w:t>
            </w:r>
          </w:p>
        </w:tc>
      </w:tr>
      <w:tr w:rsidR="00393052" w:rsidRPr="00393052" w14:paraId="175284E9" w14:textId="77777777" w:rsidTr="005E0826">
        <w:trPr>
          <w:trHeight w:val="440"/>
        </w:trPr>
        <w:tc>
          <w:tcPr>
            <w:tcW w:w="7482" w:type="dxa"/>
            <w:vAlign w:val="center"/>
          </w:tcPr>
          <w:p w14:paraId="0564AE11" w14:textId="77777777" w:rsidR="00393052" w:rsidRPr="00393052" w:rsidRDefault="00393052" w:rsidP="00AE0889">
            <w:pPr>
              <w:numPr>
                <w:ilvl w:val="0"/>
                <w:numId w:val="11"/>
              </w:numPr>
              <w:rPr>
                <w:rFonts w:ascii="Arial" w:hAnsi="Arial" w:cs="Arial"/>
                <w:iCs/>
                <w:color w:val="000000" w:themeColor="text1"/>
                <w:sz w:val="20"/>
                <w:szCs w:val="20"/>
                <w:lang w:val="fr-FR"/>
              </w:rPr>
            </w:pPr>
            <w:r w:rsidRPr="00393052">
              <w:rPr>
                <w:rFonts w:ascii="Arial" w:hAnsi="Arial" w:cs="Arial"/>
                <w:iCs/>
                <w:color w:val="000000" w:themeColor="text1"/>
                <w:sz w:val="20"/>
                <w:szCs w:val="20"/>
                <w:lang w:val="fr-FR"/>
              </w:rPr>
              <w:t>Etendue et profondeur de l’expertise institutionnelle du consultant dans des             projets similaires récents</w:t>
            </w:r>
          </w:p>
        </w:tc>
        <w:tc>
          <w:tcPr>
            <w:tcW w:w="2151" w:type="dxa"/>
            <w:vAlign w:val="center"/>
          </w:tcPr>
          <w:p w14:paraId="0276817F" w14:textId="77777777" w:rsidR="00393052" w:rsidRPr="00393052" w:rsidRDefault="00393052" w:rsidP="00393052">
            <w:pPr>
              <w:rPr>
                <w:rFonts w:ascii="Arial" w:hAnsi="Arial" w:cs="Arial"/>
                <w:i/>
                <w:color w:val="000000" w:themeColor="text1"/>
                <w:sz w:val="20"/>
                <w:szCs w:val="20"/>
              </w:rPr>
            </w:pPr>
            <w:r w:rsidRPr="00393052">
              <w:rPr>
                <w:rFonts w:ascii="Arial" w:hAnsi="Arial" w:cs="Arial"/>
                <w:i/>
                <w:color w:val="000000" w:themeColor="text1"/>
                <w:sz w:val="20"/>
                <w:szCs w:val="20"/>
              </w:rPr>
              <w:t>10</w:t>
            </w:r>
          </w:p>
        </w:tc>
      </w:tr>
      <w:tr w:rsidR="00393052" w:rsidRPr="00393052" w14:paraId="1777F1A4" w14:textId="77777777" w:rsidTr="005E0826">
        <w:trPr>
          <w:trHeight w:val="234"/>
        </w:trPr>
        <w:tc>
          <w:tcPr>
            <w:tcW w:w="7482" w:type="dxa"/>
            <w:shd w:val="clear" w:color="auto" w:fill="F1F1F1"/>
            <w:vAlign w:val="center"/>
          </w:tcPr>
          <w:p w14:paraId="53C192B9" w14:textId="2BF12B3C"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Total Points</w:t>
            </w:r>
          </w:p>
        </w:tc>
        <w:tc>
          <w:tcPr>
            <w:tcW w:w="2151" w:type="dxa"/>
            <w:shd w:val="clear" w:color="auto" w:fill="F1F1F1"/>
            <w:vAlign w:val="center"/>
          </w:tcPr>
          <w:p w14:paraId="442696E7" w14:textId="77777777" w:rsidR="00393052" w:rsidRPr="00393052" w:rsidRDefault="00393052" w:rsidP="00393052">
            <w:pPr>
              <w:rPr>
                <w:rFonts w:ascii="Arial" w:hAnsi="Arial" w:cs="Arial"/>
                <w:b/>
                <w:color w:val="000000" w:themeColor="text1"/>
                <w:sz w:val="20"/>
                <w:szCs w:val="20"/>
              </w:rPr>
            </w:pPr>
            <w:r w:rsidRPr="00393052">
              <w:rPr>
                <w:rFonts w:ascii="Arial" w:hAnsi="Arial" w:cs="Arial"/>
                <w:b/>
                <w:color w:val="000000" w:themeColor="text1"/>
                <w:sz w:val="20"/>
                <w:szCs w:val="20"/>
              </w:rPr>
              <w:t>90</w:t>
            </w:r>
          </w:p>
        </w:tc>
      </w:tr>
    </w:tbl>
    <w:p w14:paraId="151E815A" w14:textId="77777777" w:rsidR="00BB5FAA" w:rsidRPr="00F2179D" w:rsidRDefault="00BB5FAA" w:rsidP="00BD0590">
      <w:pPr>
        <w:rPr>
          <w:rFonts w:ascii="Arial" w:hAnsi="Arial" w:cs="Arial"/>
          <w:color w:val="000000" w:themeColor="text1"/>
          <w:sz w:val="20"/>
          <w:szCs w:val="20"/>
          <w:lang w:val="fr-FR"/>
        </w:rPr>
      </w:pPr>
    </w:p>
    <w:p w14:paraId="77D7B842" w14:textId="0B598A51" w:rsidR="00BB5FAA" w:rsidRPr="00736A63" w:rsidRDefault="00EA675E" w:rsidP="00A95B9F">
      <w:pPr>
        <w:jc w:val="both"/>
        <w:rPr>
          <w:rFonts w:ascii="Arial" w:hAnsi="Arial" w:cs="Arial"/>
          <w:i/>
          <w:iCs/>
          <w:color w:val="002060"/>
          <w:sz w:val="20"/>
          <w:szCs w:val="20"/>
          <w:lang w:val="fr-FR"/>
        </w:rPr>
      </w:pPr>
      <w:r w:rsidRPr="00736A63">
        <w:rPr>
          <w:rFonts w:ascii="Arial" w:hAnsi="Arial" w:cs="Arial"/>
          <w:i/>
          <w:iCs/>
          <w:color w:val="002060"/>
          <w:sz w:val="20"/>
          <w:szCs w:val="20"/>
          <w:lang w:val="fr-FR"/>
        </w:rPr>
        <w:t xml:space="preserve">Nous tenons à vous informer qu'une interview sera organisée avec tous les candidats afin de mieux comprendre les différentes soumissions. Cette étape pourrait être éliminatoire, car l'interview sera évaluée par un panel qui rédigera un rapport pour déterminer les candidats les plus qualifiés ou aptes pour l'étude. </w:t>
      </w:r>
    </w:p>
    <w:p w14:paraId="57ED4881" w14:textId="77777777" w:rsidR="00EA675E" w:rsidRPr="00393052" w:rsidRDefault="00EA675E" w:rsidP="00BD0590">
      <w:pPr>
        <w:rPr>
          <w:rFonts w:ascii="Arial" w:hAnsi="Arial" w:cs="Arial"/>
          <w:color w:val="000000" w:themeColor="text1"/>
          <w:sz w:val="20"/>
          <w:szCs w:val="20"/>
          <w:lang w:val="fr-FR"/>
        </w:rPr>
      </w:pPr>
    </w:p>
    <w:p w14:paraId="322387E8" w14:textId="5BD2B2AA" w:rsidR="00156E08" w:rsidRPr="00F2179D" w:rsidRDefault="00795EC3" w:rsidP="00A95B9F">
      <w:pPr>
        <w:tabs>
          <w:tab w:val="left" w:pos="-1440"/>
          <w:tab w:val="left" w:pos="-720"/>
        </w:tabs>
        <w:suppressAutoHyphens/>
        <w:jc w:val="both"/>
        <w:rPr>
          <w:rFonts w:ascii="Arial" w:hAnsi="Arial" w:cs="Arial"/>
          <w:sz w:val="20"/>
          <w:szCs w:val="20"/>
          <w:lang w:val="fr-FR"/>
        </w:rPr>
      </w:pPr>
      <w:r w:rsidRPr="00F2179D">
        <w:rPr>
          <w:rFonts w:ascii="Arial" w:hAnsi="Arial" w:cs="Arial"/>
          <w:sz w:val="20"/>
          <w:szCs w:val="20"/>
          <w:lang w:val="fr-FR"/>
        </w:rPr>
        <w:t xml:space="preserve">À l'issue de l'évaluation des offres techniques,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évaluera les offres financières pour la présentation du budget, les détails de la description du budget et la rentabilité (raisonnable, réaliste, correspondant à l'offre technique et répondant aux exigences de l'appel d'offres). Aucun point n'est attribué aux Offres Financières, mais ces critères seront pris en compte en conjonction avec le score total de l'Offre Technique. Cet appel d'offres utilise le processus de compromis et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peut attribuer un contrat à l'offrant dont la proposition représente la meilleure valeur pour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et le programme.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peut attribuer à un offrant un prix plus élevé s'il est déterminé que l'évaluation technique supérieure de cet offrant justifie le coût / prix supplémentaire.</w:t>
      </w:r>
      <w:bookmarkStart w:id="5" w:name="_Hlk514331680"/>
    </w:p>
    <w:bookmarkEnd w:id="5"/>
    <w:p w14:paraId="494F911C" w14:textId="77777777" w:rsidR="003D10A7" w:rsidRPr="00F2179D" w:rsidRDefault="003D10A7" w:rsidP="002D4437">
      <w:pPr>
        <w:jc w:val="both"/>
        <w:rPr>
          <w:rFonts w:ascii="Arial" w:hAnsi="Arial" w:cs="Arial"/>
          <w:sz w:val="20"/>
          <w:szCs w:val="20"/>
          <w:lang w:val="fr-FR"/>
        </w:rPr>
      </w:pPr>
    </w:p>
    <w:p w14:paraId="49070FFD" w14:textId="76579F0C" w:rsidR="00F514F7" w:rsidRPr="00F2179D" w:rsidRDefault="00F30934" w:rsidP="00E8593C">
      <w:pPr>
        <w:pStyle w:val="Titre2"/>
        <w:spacing w:before="0" w:after="0"/>
        <w:jc w:val="both"/>
        <w:rPr>
          <w:rFonts w:ascii="Arial" w:hAnsi="Arial"/>
          <w:lang w:val="fr-FR"/>
        </w:rPr>
      </w:pPr>
      <w:bookmarkStart w:id="6" w:name="_Toc156834014"/>
      <w:r w:rsidRPr="00F2179D">
        <w:rPr>
          <w:rFonts w:ascii="Arial" w:hAnsi="Arial"/>
          <w:sz w:val="20"/>
          <w:szCs w:val="20"/>
          <w:lang w:val="fr-FR"/>
        </w:rPr>
        <w:t>SECTION 6 : Validité de la proposition, date limite de soumission et instructions</w:t>
      </w:r>
      <w:bookmarkEnd w:id="6"/>
    </w:p>
    <w:p w14:paraId="3A118204" w14:textId="67E42D16" w:rsidR="00F743C1" w:rsidRPr="00F2179D" w:rsidRDefault="00F743C1" w:rsidP="002D4437">
      <w:pPr>
        <w:jc w:val="both"/>
        <w:rPr>
          <w:rFonts w:ascii="Arial" w:hAnsi="Arial" w:cs="Arial"/>
          <w:sz w:val="20"/>
          <w:szCs w:val="20"/>
          <w:lang w:val="fr-FR"/>
        </w:rPr>
      </w:pPr>
      <w:r w:rsidRPr="00F2179D">
        <w:rPr>
          <w:rFonts w:ascii="Arial" w:hAnsi="Arial" w:cs="Arial"/>
          <w:sz w:val="20"/>
          <w:szCs w:val="20"/>
          <w:lang w:val="fr-FR"/>
        </w:rPr>
        <w:t xml:space="preserve">Les propositions doivent avoir une période de validité de 90 jours à compter de la date de soumission de la proposition, comme indiqué dans la lettre d'accompagnement. </w:t>
      </w:r>
    </w:p>
    <w:p w14:paraId="15516CB5" w14:textId="77777777" w:rsidR="00F743C1" w:rsidRPr="00F2179D" w:rsidRDefault="00F743C1" w:rsidP="002D4437">
      <w:pPr>
        <w:jc w:val="both"/>
        <w:rPr>
          <w:rFonts w:ascii="Arial" w:hAnsi="Arial" w:cs="Arial"/>
          <w:color w:val="000000" w:themeColor="text1"/>
          <w:sz w:val="20"/>
          <w:szCs w:val="20"/>
          <w:lang w:val="fr-FR"/>
        </w:rPr>
      </w:pPr>
    </w:p>
    <w:p w14:paraId="2EFD4968" w14:textId="60F75EEA" w:rsidR="00F514F7" w:rsidRPr="00F2179D" w:rsidRDefault="00F514F7" w:rsidP="00E8593C">
      <w:pPr>
        <w:rPr>
          <w:rFonts w:ascii="Arial" w:hAnsi="Arial" w:cs="Arial"/>
          <w:sz w:val="20"/>
          <w:szCs w:val="20"/>
          <w:u w:val="single"/>
          <w:lang w:val="fr-FR"/>
        </w:rPr>
      </w:pPr>
      <w:r w:rsidRPr="00F2179D">
        <w:rPr>
          <w:rFonts w:ascii="Arial" w:hAnsi="Arial" w:cs="Arial"/>
          <w:sz w:val="20"/>
          <w:szCs w:val="20"/>
          <w:lang w:val="fr-FR"/>
        </w:rPr>
        <w:t>Les propositions doivent être soumises par voie électronique avant la date limite indiquée sur la page couverture de la présente DP par courriel à l'adres</w:t>
      </w:r>
      <w:r w:rsidRPr="00166AE2">
        <w:rPr>
          <w:rFonts w:ascii="Arial" w:hAnsi="Arial" w:cs="Arial"/>
          <w:sz w:val="20"/>
          <w:szCs w:val="20"/>
          <w:lang w:val="fr-FR"/>
        </w:rPr>
        <w:t>se suivante</w:t>
      </w:r>
      <w:r w:rsidR="002D4437" w:rsidRPr="00166AE2">
        <w:rPr>
          <w:rFonts w:ascii="Arial" w:hAnsi="Arial" w:cs="Arial"/>
          <w:sz w:val="20"/>
          <w:szCs w:val="20"/>
          <w:lang w:val="fr-FR"/>
        </w:rPr>
        <w:t xml:space="preserve"> </w:t>
      </w:r>
      <w:hyperlink r:id="rId11" w:history="1">
        <w:r w:rsidR="007422F8" w:rsidRPr="007422F8">
          <w:rPr>
            <w:rStyle w:val="Lienhypertexte"/>
            <w:lang w:val="fr-FR"/>
          </w:rPr>
          <w:t>mali.procurement@hki.org</w:t>
        </w:r>
      </w:hyperlink>
      <w:r w:rsidR="007422F8" w:rsidRPr="007422F8">
        <w:rPr>
          <w:lang w:val="fr-FR"/>
        </w:rPr>
        <w:t xml:space="preserve"> </w:t>
      </w:r>
      <w:r w:rsidR="002D4437" w:rsidRPr="00F2179D">
        <w:rPr>
          <w:rFonts w:ascii="Arial" w:hAnsi="Arial" w:cs="Arial"/>
          <w:sz w:val="20"/>
          <w:szCs w:val="20"/>
          <w:lang w:val="fr-FR"/>
        </w:rPr>
        <w:t xml:space="preserve"> en indiquant dans l'objet du courriel le nom de l'entreprise et le numéro de la DP. </w:t>
      </w:r>
    </w:p>
    <w:p w14:paraId="45F5F538" w14:textId="59918EA1" w:rsidR="00F514F7" w:rsidRPr="00F2179D" w:rsidRDefault="00F514F7" w:rsidP="002D4437">
      <w:pPr>
        <w:jc w:val="both"/>
        <w:rPr>
          <w:rFonts w:ascii="Arial" w:hAnsi="Arial" w:cs="Arial"/>
          <w:color w:val="000000" w:themeColor="text1"/>
          <w:sz w:val="20"/>
          <w:szCs w:val="20"/>
          <w:lang w:val="fr-FR"/>
        </w:rPr>
      </w:pPr>
    </w:p>
    <w:p w14:paraId="74DE88CD" w14:textId="1A7D878C" w:rsidR="00124818" w:rsidRPr="00F2179D" w:rsidRDefault="00124818"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Une soumission de proposition complète comprendra les documents suivants, qui doivent tous faire référence au numéro de DP tel qu'indiqué sur la page couverture du présent document :</w:t>
      </w:r>
    </w:p>
    <w:p w14:paraId="1AFF74D0" w14:textId="27CFF9A2" w:rsidR="00F577CA" w:rsidRPr="00A41D9F" w:rsidRDefault="00F577CA" w:rsidP="00AE0889">
      <w:pPr>
        <w:pStyle w:val="Paragraphedeliste"/>
        <w:numPr>
          <w:ilvl w:val="0"/>
          <w:numId w:val="7"/>
        </w:numPr>
        <w:jc w:val="both"/>
        <w:rPr>
          <w:rFonts w:ascii="Arial" w:hAnsi="Arial" w:cs="Arial"/>
          <w:color w:val="000000" w:themeColor="text1"/>
          <w:sz w:val="20"/>
          <w:szCs w:val="20"/>
        </w:rPr>
      </w:pPr>
      <w:r w:rsidRPr="00A41D9F">
        <w:rPr>
          <w:rFonts w:ascii="Arial" w:hAnsi="Arial" w:cs="Arial"/>
          <w:color w:val="000000" w:themeColor="text1"/>
          <w:sz w:val="20"/>
          <w:szCs w:val="20"/>
        </w:rPr>
        <w:t>Lettre de motivation</w:t>
      </w:r>
    </w:p>
    <w:p w14:paraId="5A47D05C" w14:textId="22C8ACE6" w:rsidR="00124818" w:rsidRPr="00A41D9F" w:rsidRDefault="00F570A1" w:rsidP="00AE0889">
      <w:pPr>
        <w:pStyle w:val="Paragraphedeliste"/>
        <w:numPr>
          <w:ilvl w:val="0"/>
          <w:numId w:val="7"/>
        </w:numPr>
        <w:jc w:val="both"/>
        <w:rPr>
          <w:rFonts w:ascii="Arial" w:hAnsi="Arial" w:cs="Arial"/>
          <w:color w:val="000000" w:themeColor="text1"/>
          <w:sz w:val="20"/>
          <w:szCs w:val="20"/>
        </w:rPr>
      </w:pPr>
      <w:proofErr w:type="spellStart"/>
      <w:r w:rsidRPr="00A41D9F">
        <w:rPr>
          <w:rFonts w:ascii="Arial" w:hAnsi="Arial" w:cs="Arial"/>
          <w:color w:val="000000" w:themeColor="text1"/>
          <w:sz w:val="20"/>
          <w:szCs w:val="20"/>
        </w:rPr>
        <w:t>Offre</w:t>
      </w:r>
      <w:proofErr w:type="spellEnd"/>
      <w:r w:rsidRPr="00A41D9F">
        <w:rPr>
          <w:rFonts w:ascii="Arial" w:hAnsi="Arial" w:cs="Arial"/>
          <w:color w:val="000000" w:themeColor="text1"/>
          <w:sz w:val="20"/>
          <w:szCs w:val="20"/>
        </w:rPr>
        <w:t xml:space="preserve"> technique</w:t>
      </w:r>
    </w:p>
    <w:p w14:paraId="7FEB2324" w14:textId="4D1643C3" w:rsidR="00124818" w:rsidRPr="00A41D9F" w:rsidRDefault="009531E9" w:rsidP="00AE0889">
      <w:pPr>
        <w:pStyle w:val="Paragraphedeliste"/>
        <w:numPr>
          <w:ilvl w:val="0"/>
          <w:numId w:val="7"/>
        </w:numPr>
        <w:jc w:val="both"/>
        <w:rPr>
          <w:rFonts w:ascii="Arial" w:hAnsi="Arial" w:cs="Arial"/>
          <w:color w:val="000000" w:themeColor="text1"/>
          <w:sz w:val="20"/>
          <w:szCs w:val="20"/>
        </w:rPr>
      </w:pPr>
      <w:proofErr w:type="spellStart"/>
      <w:r w:rsidRPr="00A41D9F">
        <w:rPr>
          <w:rFonts w:ascii="Arial" w:hAnsi="Arial" w:cs="Arial"/>
          <w:color w:val="000000" w:themeColor="text1"/>
          <w:sz w:val="20"/>
          <w:szCs w:val="20"/>
        </w:rPr>
        <w:t>Offre</w:t>
      </w:r>
      <w:proofErr w:type="spellEnd"/>
      <w:r w:rsidRPr="00A41D9F">
        <w:rPr>
          <w:rFonts w:ascii="Arial" w:hAnsi="Arial" w:cs="Arial"/>
          <w:color w:val="000000" w:themeColor="text1"/>
          <w:sz w:val="20"/>
          <w:szCs w:val="20"/>
        </w:rPr>
        <w:t xml:space="preserve"> financière</w:t>
      </w:r>
    </w:p>
    <w:p w14:paraId="067691E8" w14:textId="6772B866" w:rsidR="00124818" w:rsidRPr="00F2179D" w:rsidRDefault="00932E42" w:rsidP="00AE0889">
      <w:pPr>
        <w:pStyle w:val="Paragraphedeliste"/>
        <w:numPr>
          <w:ilvl w:val="0"/>
          <w:numId w:val="7"/>
        </w:num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Formulaire de divulgation des conflits d'intérêts</w:t>
      </w:r>
    </w:p>
    <w:p w14:paraId="7F2B1ABB" w14:textId="17BF81BA" w:rsidR="00640291" w:rsidRPr="00F2179D" w:rsidRDefault="00932E42" w:rsidP="00AE0889">
      <w:pPr>
        <w:pStyle w:val="Paragraphedeliste"/>
        <w:numPr>
          <w:ilvl w:val="0"/>
          <w:numId w:val="7"/>
        </w:num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Copies des documents d'enregistrement de l'entreprise soumissionnaire</w:t>
      </w:r>
    </w:p>
    <w:p w14:paraId="7C5EA3D5" w14:textId="601CBDA2" w:rsidR="00932E42" w:rsidRPr="00F2179D" w:rsidRDefault="00640291" w:rsidP="00AE0889">
      <w:pPr>
        <w:pStyle w:val="Paragraphedeliste"/>
        <w:numPr>
          <w:ilvl w:val="0"/>
          <w:numId w:val="7"/>
        </w:num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Autres informations pertinentes à la soumission de la proposition </w:t>
      </w:r>
    </w:p>
    <w:p w14:paraId="695F4FD6" w14:textId="77777777" w:rsidR="00F514F7" w:rsidRPr="00F2179D" w:rsidRDefault="00F514F7" w:rsidP="002D4437">
      <w:pPr>
        <w:jc w:val="both"/>
        <w:rPr>
          <w:rFonts w:ascii="Arial" w:hAnsi="Arial" w:cs="Arial"/>
          <w:color w:val="000000" w:themeColor="text1"/>
          <w:sz w:val="20"/>
          <w:szCs w:val="20"/>
          <w:lang w:val="fr-FR"/>
        </w:rPr>
      </w:pPr>
    </w:p>
    <w:p w14:paraId="2704B7B7" w14:textId="7D87426D" w:rsidR="002D4437" w:rsidRPr="007422F8" w:rsidRDefault="002D4437" w:rsidP="002D4437">
      <w:pPr>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QUESTIONS : Aucune question verbale ne sera posée, que ce soit en personne ou par téléphone.  Cependant,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 xml:space="preserve"> répondra aux questions écrites au sujet de cet appel d'offres jusqu'à la date indiquée sur la page couverture du présent document. Toute question relative à cet appel d'offres doit être adressée </w:t>
      </w:r>
      <w:r w:rsidR="00761C72">
        <w:rPr>
          <w:rFonts w:ascii="Arial" w:hAnsi="Arial" w:cs="Arial"/>
          <w:color w:val="000000" w:themeColor="text1"/>
          <w:sz w:val="20"/>
          <w:szCs w:val="20"/>
          <w:lang w:val="fr-FR"/>
        </w:rPr>
        <w:t>à</w:t>
      </w:r>
      <w:r w:rsidR="007422F8">
        <w:rPr>
          <w:rFonts w:ascii="Arial" w:hAnsi="Arial" w:cs="Arial"/>
          <w:color w:val="000000" w:themeColor="text1"/>
          <w:sz w:val="20"/>
          <w:szCs w:val="20"/>
          <w:lang w:val="fr-FR"/>
        </w:rPr>
        <w:t xml:space="preserve"> </w:t>
      </w:r>
      <w:hyperlink r:id="rId12" w:history="1">
        <w:r w:rsidR="007422F8" w:rsidRPr="007422F8">
          <w:rPr>
            <w:rStyle w:val="Lienhypertexte"/>
            <w:rFonts w:ascii="Calibri" w:hAnsi="Calibri" w:cs="Calibri"/>
            <w:szCs w:val="22"/>
            <w:lang w:val="fr-FR"/>
          </w:rPr>
          <w:t>mali.procurement@hki.org</w:t>
        </w:r>
      </w:hyperlink>
      <w:r w:rsidR="007422F8" w:rsidRPr="007422F8">
        <w:rPr>
          <w:rFonts w:ascii="Calibri" w:hAnsi="Calibri" w:cs="Calibri"/>
          <w:szCs w:val="22"/>
          <w:lang w:val="fr-FR"/>
        </w:rPr>
        <w:t xml:space="preserve"> </w:t>
      </w:r>
    </w:p>
    <w:p w14:paraId="638B23D9" w14:textId="77777777" w:rsidR="002D4437" w:rsidRPr="00F2179D" w:rsidRDefault="002D4437" w:rsidP="002D4437">
      <w:pPr>
        <w:jc w:val="both"/>
        <w:rPr>
          <w:rFonts w:ascii="Arial" w:hAnsi="Arial" w:cs="Arial"/>
          <w:color w:val="000000" w:themeColor="text1"/>
          <w:sz w:val="20"/>
          <w:szCs w:val="20"/>
          <w:lang w:val="fr-FR"/>
        </w:rPr>
      </w:pPr>
    </w:p>
    <w:p w14:paraId="4C80C352" w14:textId="259403B8" w:rsidR="003E356D" w:rsidRPr="00F2179D" w:rsidRDefault="00F30934" w:rsidP="00E8593C">
      <w:pPr>
        <w:pStyle w:val="Titre2"/>
        <w:spacing w:before="0" w:after="0"/>
        <w:jc w:val="both"/>
        <w:rPr>
          <w:rFonts w:ascii="Arial" w:hAnsi="Arial"/>
          <w:lang w:val="fr-FR"/>
        </w:rPr>
      </w:pPr>
      <w:bookmarkStart w:id="7" w:name="_Toc156834015"/>
      <w:r w:rsidRPr="00F2179D">
        <w:rPr>
          <w:rFonts w:ascii="Arial" w:hAnsi="Arial"/>
          <w:sz w:val="20"/>
          <w:szCs w:val="20"/>
          <w:lang w:val="fr-FR"/>
        </w:rPr>
        <w:lastRenderedPageBreak/>
        <w:t xml:space="preserve">SECTION 7 : Négociations </w:t>
      </w:r>
      <w:bookmarkEnd w:id="7"/>
    </w:p>
    <w:p w14:paraId="73C4B609" w14:textId="1AEECD81" w:rsidR="003E356D" w:rsidRPr="00F2179D" w:rsidRDefault="003E356D" w:rsidP="00DF4689">
      <w:pPr>
        <w:jc w:val="both"/>
        <w:rPr>
          <w:rFonts w:ascii="Arial" w:hAnsi="Arial" w:cs="Arial"/>
          <w:sz w:val="20"/>
          <w:szCs w:val="20"/>
          <w:lang w:val="fr-FR"/>
        </w:rPr>
      </w:pPr>
      <w:r w:rsidRPr="00F2179D">
        <w:rPr>
          <w:rFonts w:ascii="Arial" w:hAnsi="Arial" w:cs="Arial"/>
          <w:sz w:val="20"/>
          <w:szCs w:val="20"/>
          <w:lang w:val="fr-FR"/>
        </w:rPr>
        <w:t xml:space="preserve">Des propositions de meilleures offres sont demandées. On s'attend à ce qu'une attribution soit accordée uniquement sur la base des offres initiales reçues. Cependant,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le droit de mener des discussions, des négociations et/ou de demander des éclaircissements avant l'attribution d'un contrat. De plus,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le droit d'organiser une gamme concurrentielle et de limiter le nombre de soumissionnaires dans la fourchette concurrentielle afin de permettre un environnement d'évaluation efficace parmi les propositions les mieux notées. Les soumissionnaires les mieux notés, tels que déterminés par le comité d'évaluation technique, peuvent être invités à soumettre leurs meilleurs prix ou leurs meilleures réponses techniques au cours d'une fourchette concurrentielle. À la seule discrétion de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les soumissionnaires peuvent être invités à faire des présentations orales. S'il s'agit d'une opportunité,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le droit d'attribuer des prix distincts par composante ou de ne pas accorder de prix du tout.</w:t>
      </w:r>
    </w:p>
    <w:p w14:paraId="00C28CE6" w14:textId="77777777" w:rsidR="002D4437" w:rsidRPr="00F2179D" w:rsidRDefault="002D4437" w:rsidP="002D4437">
      <w:pPr>
        <w:jc w:val="both"/>
        <w:rPr>
          <w:rFonts w:ascii="Arial" w:hAnsi="Arial" w:cs="Arial"/>
          <w:sz w:val="20"/>
          <w:szCs w:val="20"/>
          <w:lang w:val="fr-FR"/>
        </w:rPr>
      </w:pPr>
    </w:p>
    <w:p w14:paraId="588E2D5A" w14:textId="77FA0381" w:rsidR="002D4437" w:rsidRPr="00A41D9F" w:rsidRDefault="00F70B79" w:rsidP="002D4437">
      <w:pPr>
        <w:pStyle w:val="Titre2"/>
        <w:spacing w:before="0" w:after="0"/>
        <w:jc w:val="both"/>
        <w:rPr>
          <w:rFonts w:ascii="Arial" w:hAnsi="Arial"/>
          <w:b w:val="0"/>
          <w:bCs w:val="0"/>
          <w:sz w:val="20"/>
          <w:szCs w:val="20"/>
          <w:u w:val="none"/>
        </w:rPr>
      </w:pPr>
      <w:bookmarkStart w:id="8" w:name="_Toc156834016"/>
      <w:r w:rsidRPr="2C94C4B5">
        <w:rPr>
          <w:rFonts w:ascii="Arial" w:hAnsi="Arial"/>
          <w:sz w:val="20"/>
          <w:szCs w:val="20"/>
        </w:rPr>
        <w:t xml:space="preserve">ARTICLE 8 : Conditions de </w:t>
      </w:r>
      <w:proofErr w:type="spellStart"/>
      <w:r w:rsidRPr="2C94C4B5">
        <w:rPr>
          <w:rFonts w:ascii="Arial" w:hAnsi="Arial"/>
          <w:sz w:val="20"/>
          <w:szCs w:val="20"/>
        </w:rPr>
        <w:t>l'appel</w:t>
      </w:r>
      <w:proofErr w:type="spellEnd"/>
      <w:r w:rsidRPr="2C94C4B5">
        <w:rPr>
          <w:rFonts w:ascii="Arial" w:hAnsi="Arial"/>
          <w:sz w:val="20"/>
          <w:szCs w:val="20"/>
        </w:rPr>
        <w:t xml:space="preserve"> </w:t>
      </w:r>
      <w:proofErr w:type="spellStart"/>
      <w:r w:rsidRPr="2C94C4B5">
        <w:rPr>
          <w:rFonts w:ascii="Arial" w:hAnsi="Arial"/>
          <w:sz w:val="20"/>
          <w:szCs w:val="20"/>
        </w:rPr>
        <w:t>d'offres</w:t>
      </w:r>
      <w:proofErr w:type="spellEnd"/>
      <w:r w:rsidRPr="2C94C4B5">
        <w:rPr>
          <w:rFonts w:ascii="Arial" w:hAnsi="Arial"/>
          <w:sz w:val="20"/>
          <w:szCs w:val="20"/>
        </w:rPr>
        <w:t xml:space="preserve"> </w:t>
      </w:r>
      <w:bookmarkEnd w:id="8"/>
    </w:p>
    <w:p w14:paraId="3A47B1E7" w14:textId="271BCA2B" w:rsidR="00F70B79" w:rsidRPr="00A41D9F" w:rsidRDefault="00F70B79" w:rsidP="002D4437">
      <w:pPr>
        <w:jc w:val="both"/>
        <w:rPr>
          <w:rFonts w:ascii="Arial" w:hAnsi="Arial" w:cs="Arial"/>
          <w:b/>
          <w:color w:val="FF0000"/>
          <w:sz w:val="20"/>
          <w:szCs w:val="20"/>
        </w:rPr>
      </w:pPr>
    </w:p>
    <w:p w14:paraId="6B80B193" w14:textId="4D6C1588" w:rsidR="00F70B79" w:rsidRPr="00F2179D" w:rsidRDefault="00F70B7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 xml:space="preserve">L'émission de cet appel d'offres ne constitue pas un engagement d'attribution de la part d'Helen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ni n'engage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à payer les coûts engagés pour la préparation et la soumission d'une soumission. </w:t>
      </w:r>
    </w:p>
    <w:p w14:paraId="43293942" w14:textId="77777777" w:rsidR="00F70B79" w:rsidRPr="00F2179D" w:rsidRDefault="00F70B79" w:rsidP="002D4437">
      <w:pPr>
        <w:pStyle w:val="Sansinterligne"/>
        <w:jc w:val="both"/>
        <w:rPr>
          <w:rFonts w:ascii="Arial" w:hAnsi="Arial" w:cs="Arial"/>
          <w:sz w:val="20"/>
          <w:szCs w:val="20"/>
          <w:lang w:val="fr-FR"/>
        </w:rPr>
      </w:pPr>
    </w:p>
    <w:p w14:paraId="1F865F56" w14:textId="77777777" w:rsidR="00F70B79" w:rsidRPr="00F2179D" w:rsidRDefault="00F70B7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Les pièces jointes font partie intégrante de cet appel d'offres.</w:t>
      </w:r>
    </w:p>
    <w:p w14:paraId="01042F3A" w14:textId="77777777" w:rsidR="00F70B79" w:rsidRPr="00F2179D" w:rsidRDefault="00F70B79" w:rsidP="002D4437">
      <w:pPr>
        <w:pStyle w:val="Sansinterligne"/>
        <w:jc w:val="both"/>
        <w:rPr>
          <w:rFonts w:ascii="Arial" w:hAnsi="Arial" w:cs="Arial"/>
          <w:sz w:val="20"/>
          <w:szCs w:val="20"/>
          <w:lang w:val="fr-FR"/>
        </w:rPr>
      </w:pPr>
    </w:p>
    <w:p w14:paraId="18947467" w14:textId="24E672F5" w:rsidR="00F70B79" w:rsidRPr="00F2179D" w:rsidRDefault="000874B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 xml:space="preserve">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peut communiquer avec les soumissionnaires pour confirmer la personne-ressource, l'adresse, le montant de la soumission et pour confirmer que la proposition a été soumise dans le cadre de cet appel d'offres.</w:t>
      </w:r>
    </w:p>
    <w:p w14:paraId="12424CF8" w14:textId="77777777" w:rsidR="00F70B79" w:rsidRPr="00F2179D" w:rsidRDefault="00F70B79" w:rsidP="002D4437">
      <w:pPr>
        <w:pStyle w:val="Sansinterligne"/>
        <w:jc w:val="both"/>
        <w:rPr>
          <w:rFonts w:ascii="Arial" w:hAnsi="Arial" w:cs="Arial"/>
          <w:sz w:val="20"/>
          <w:szCs w:val="20"/>
          <w:lang w:val="fr-FR"/>
        </w:rPr>
      </w:pPr>
    </w:p>
    <w:p w14:paraId="148F71E4" w14:textId="0CC01FB3" w:rsidR="00F70B79" w:rsidRPr="00F2179D" w:rsidRDefault="00F70B7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Fausses déclarations : Les soumissionnaires doivent fournir des renseignements complets, exacts et complets, comme l'exigent la présente demande de soumissions et ses annexes.</w:t>
      </w:r>
    </w:p>
    <w:p w14:paraId="5E1104F7" w14:textId="77777777" w:rsidR="00F70B79" w:rsidRPr="00F2179D" w:rsidRDefault="00F70B79" w:rsidP="002D4437">
      <w:pPr>
        <w:pStyle w:val="Sansinterligne"/>
        <w:ind w:left="1080"/>
        <w:jc w:val="both"/>
        <w:rPr>
          <w:rFonts w:ascii="Arial" w:hAnsi="Arial" w:cs="Arial"/>
          <w:sz w:val="20"/>
          <w:szCs w:val="20"/>
          <w:lang w:val="fr-FR"/>
        </w:rPr>
      </w:pPr>
    </w:p>
    <w:p w14:paraId="4DF864B7" w14:textId="7E9719EF" w:rsidR="00F70B79" w:rsidRPr="00F2179D" w:rsidRDefault="00F70B7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 xml:space="preserve">Divulgation des conflits d'intérêts : À l'annexe A, les soumissionnaires doivent divulguer toute relation passée, présente ou future avec toute partie associée à la délivrance, à l'examen ou à la gestion de la présente demande de soumissions et à l'attribution prévue.  L'omission de fournir une divulgation complète et ouverte peut entraîner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à devoir réévaluer la sélection d'un soumissionnaire potentiel.</w:t>
      </w:r>
    </w:p>
    <w:p w14:paraId="4D3C8EB5" w14:textId="77777777" w:rsidR="00F70B79" w:rsidRPr="00F2179D" w:rsidRDefault="00F70B79" w:rsidP="002D4437">
      <w:pPr>
        <w:pStyle w:val="Sansinterligne"/>
        <w:jc w:val="both"/>
        <w:rPr>
          <w:rFonts w:ascii="Arial" w:hAnsi="Arial" w:cs="Arial"/>
          <w:sz w:val="20"/>
          <w:szCs w:val="20"/>
          <w:lang w:val="fr-FR"/>
        </w:rPr>
      </w:pPr>
    </w:p>
    <w:p w14:paraId="273B8182" w14:textId="31552215" w:rsidR="00F70B79" w:rsidRPr="00F2179D" w:rsidRDefault="00F70B7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 xml:space="preserve">Droit de sélection/rejet :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le droit de sélectionner et de négocier avec les entreprises qu'elle détermine, à sa seule discrétion, comme étant qualifiées pour des propositions concurrentielles et de mettre fin aux négociations sans encourir aucune responsabilité.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également le droit de rejeter tout ou partie des propositions reçues sans explication. </w:t>
      </w:r>
    </w:p>
    <w:p w14:paraId="30E42435" w14:textId="77777777" w:rsidR="00F70B79" w:rsidRPr="00F2179D" w:rsidRDefault="00F70B79" w:rsidP="002D4437">
      <w:pPr>
        <w:pStyle w:val="Sansinterligne"/>
        <w:jc w:val="both"/>
        <w:rPr>
          <w:rFonts w:ascii="Arial" w:hAnsi="Arial" w:cs="Arial"/>
          <w:sz w:val="20"/>
          <w:szCs w:val="20"/>
          <w:lang w:val="fr-FR"/>
        </w:rPr>
      </w:pPr>
    </w:p>
    <w:p w14:paraId="3B4DBFC6" w14:textId="1C6ED8D3" w:rsidR="00F70B79" w:rsidRPr="00F2179D" w:rsidRDefault="00F70B79" w:rsidP="00AE0889">
      <w:pPr>
        <w:pStyle w:val="Sansinterligne"/>
        <w:numPr>
          <w:ilvl w:val="0"/>
          <w:numId w:val="9"/>
        </w:numPr>
        <w:ind w:left="360"/>
        <w:jc w:val="both"/>
        <w:rPr>
          <w:rFonts w:ascii="Arial" w:hAnsi="Arial" w:cs="Arial"/>
          <w:sz w:val="20"/>
          <w:szCs w:val="20"/>
          <w:lang w:val="fr-FR"/>
        </w:rPr>
      </w:pPr>
      <w:r w:rsidRPr="00F2179D">
        <w:rPr>
          <w:rFonts w:ascii="Arial" w:hAnsi="Arial" w:cs="Arial"/>
          <w:sz w:val="20"/>
          <w:szCs w:val="20"/>
          <w:lang w:val="fr-FR"/>
        </w:rPr>
        <w:t xml:space="preserve">Droits réservés : Toutes les réponses à l'appel d'offres deviennent la propriété d'Helen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et 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se réserve le droit, à sa seule discrétion, de : </w:t>
      </w:r>
    </w:p>
    <w:p w14:paraId="30C2E373" w14:textId="3624BCE8" w:rsidR="00F70B79" w:rsidRPr="00F2179D" w:rsidRDefault="00F70B79" w:rsidP="00AE0889">
      <w:pPr>
        <w:pStyle w:val="Sansinterligne"/>
        <w:numPr>
          <w:ilvl w:val="1"/>
          <w:numId w:val="9"/>
        </w:numPr>
        <w:ind w:left="720"/>
        <w:jc w:val="both"/>
        <w:rPr>
          <w:rFonts w:ascii="Arial" w:hAnsi="Arial" w:cs="Arial"/>
          <w:sz w:val="20"/>
          <w:szCs w:val="20"/>
          <w:lang w:val="fr-FR"/>
        </w:rPr>
      </w:pPr>
      <w:r w:rsidRPr="00F2179D">
        <w:rPr>
          <w:rFonts w:ascii="Arial" w:hAnsi="Arial" w:cs="Arial"/>
          <w:sz w:val="20"/>
          <w:szCs w:val="20"/>
          <w:lang w:val="fr-FR"/>
        </w:rPr>
        <w:t>De disqualifier toute offre fondée sur le non-respect par le Soumissionnaire des instructions de sollicitation ;</w:t>
      </w:r>
    </w:p>
    <w:p w14:paraId="3F9C886C" w14:textId="63800FFD" w:rsidR="00F70B79" w:rsidRPr="00F2179D" w:rsidRDefault="00F70B79" w:rsidP="00AE0889">
      <w:pPr>
        <w:pStyle w:val="Sansinterligne"/>
        <w:numPr>
          <w:ilvl w:val="1"/>
          <w:numId w:val="9"/>
        </w:numPr>
        <w:ind w:left="720"/>
        <w:jc w:val="both"/>
        <w:rPr>
          <w:rFonts w:ascii="Arial" w:hAnsi="Arial" w:cs="Arial"/>
          <w:sz w:val="20"/>
          <w:szCs w:val="20"/>
          <w:lang w:val="fr-FR"/>
        </w:rPr>
      </w:pPr>
      <w:r w:rsidRPr="00F2179D">
        <w:rPr>
          <w:rFonts w:ascii="Arial" w:hAnsi="Arial" w:cs="Arial"/>
          <w:sz w:val="20"/>
          <w:szCs w:val="20"/>
          <w:lang w:val="fr-FR"/>
        </w:rPr>
        <w:t xml:space="preserve">Renoncer à tout écart par rapport aux exigences de la présente demande de soumissions qui, de l'avis d'Helen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ne sont pas considérés comme des défauts importants nécessitant un rejet ou une disqualification ou lorsqu'une telle renonciation favorisera une concurrence accrue ;</w:t>
      </w:r>
    </w:p>
    <w:p w14:paraId="732A624F" w14:textId="48CB9031" w:rsidR="00F70B79" w:rsidRPr="00F2179D" w:rsidRDefault="00F70B79" w:rsidP="00AE0889">
      <w:pPr>
        <w:pStyle w:val="Sansinterligne"/>
        <w:numPr>
          <w:ilvl w:val="1"/>
          <w:numId w:val="9"/>
        </w:numPr>
        <w:ind w:left="720"/>
        <w:jc w:val="both"/>
        <w:rPr>
          <w:rFonts w:ascii="Arial" w:hAnsi="Arial" w:cs="Arial"/>
          <w:sz w:val="20"/>
          <w:szCs w:val="20"/>
          <w:lang w:val="fr-FR"/>
        </w:rPr>
      </w:pPr>
      <w:r w:rsidRPr="00F2179D">
        <w:rPr>
          <w:rFonts w:ascii="Arial" w:hAnsi="Arial" w:cs="Arial"/>
          <w:sz w:val="20"/>
          <w:szCs w:val="20"/>
          <w:lang w:val="fr-FR"/>
        </w:rPr>
        <w:t>Prolonger le délai de soumission de toutes les réponses à l'appel d'offres après notification à tous les soumissionnaires ;</w:t>
      </w:r>
    </w:p>
    <w:p w14:paraId="3C0A710D" w14:textId="6383FA64" w:rsidR="00F70B79" w:rsidRPr="00F2179D" w:rsidRDefault="00F70B79" w:rsidP="00AE0889">
      <w:pPr>
        <w:pStyle w:val="Sansinterligne"/>
        <w:numPr>
          <w:ilvl w:val="1"/>
          <w:numId w:val="9"/>
        </w:numPr>
        <w:ind w:left="720"/>
        <w:jc w:val="both"/>
        <w:rPr>
          <w:rFonts w:ascii="Arial" w:hAnsi="Arial" w:cs="Arial"/>
          <w:sz w:val="20"/>
          <w:szCs w:val="20"/>
          <w:lang w:val="fr-FR"/>
        </w:rPr>
      </w:pPr>
      <w:r w:rsidRPr="00F2179D">
        <w:rPr>
          <w:rFonts w:ascii="Arial" w:hAnsi="Arial" w:cs="Arial"/>
          <w:sz w:val="20"/>
          <w:szCs w:val="20"/>
          <w:lang w:val="fr-FR"/>
        </w:rPr>
        <w:t xml:space="preserve">Mettre fin au processus d'appel d'offres ou le modifier à tout moment et l'émettre à nouveau à la personne qu'Helen Keller </w:t>
      </w:r>
      <w:proofErr w:type="spellStart"/>
      <w:r w:rsidRPr="00F2179D">
        <w:rPr>
          <w:rFonts w:ascii="Arial" w:hAnsi="Arial" w:cs="Arial"/>
          <w:sz w:val="20"/>
          <w:szCs w:val="20"/>
          <w:lang w:val="fr-FR"/>
        </w:rPr>
        <w:t>Intl</w:t>
      </w:r>
      <w:proofErr w:type="spellEnd"/>
      <w:r w:rsidRPr="00F2179D">
        <w:rPr>
          <w:rFonts w:ascii="Arial" w:hAnsi="Arial" w:cs="Arial"/>
          <w:sz w:val="20"/>
          <w:szCs w:val="20"/>
          <w:lang w:val="fr-FR"/>
        </w:rPr>
        <w:t xml:space="preserve"> juge appropriée ;</w:t>
      </w:r>
    </w:p>
    <w:p w14:paraId="779FDF67" w14:textId="77777777" w:rsidR="00F70B79" w:rsidRPr="00F2179D" w:rsidRDefault="00F70B79" w:rsidP="00AE0889">
      <w:pPr>
        <w:pStyle w:val="Sansinterligne"/>
        <w:numPr>
          <w:ilvl w:val="1"/>
          <w:numId w:val="9"/>
        </w:numPr>
        <w:ind w:left="720"/>
        <w:jc w:val="both"/>
        <w:rPr>
          <w:rFonts w:ascii="Arial" w:hAnsi="Arial" w:cs="Arial"/>
          <w:sz w:val="20"/>
          <w:szCs w:val="20"/>
          <w:lang w:val="fr-FR"/>
        </w:rPr>
      </w:pPr>
      <w:r w:rsidRPr="00F2179D">
        <w:rPr>
          <w:rFonts w:ascii="Arial" w:hAnsi="Arial" w:cs="Arial"/>
          <w:sz w:val="20"/>
          <w:szCs w:val="20"/>
          <w:lang w:val="fr-FR"/>
        </w:rPr>
        <w:t>Attribuer un prix sur la base de l'évaluation initiale des offres sans discussion ;</w:t>
      </w:r>
    </w:p>
    <w:p w14:paraId="4B4A70E6" w14:textId="77777777" w:rsidR="00F70B79" w:rsidRPr="00F2179D" w:rsidRDefault="00F70B79" w:rsidP="00AE0889">
      <w:pPr>
        <w:pStyle w:val="Sansinterligne"/>
        <w:numPr>
          <w:ilvl w:val="1"/>
          <w:numId w:val="9"/>
        </w:numPr>
        <w:ind w:left="720"/>
        <w:jc w:val="both"/>
        <w:rPr>
          <w:rFonts w:ascii="Arial" w:hAnsi="Arial" w:cs="Arial"/>
          <w:sz w:val="20"/>
          <w:szCs w:val="20"/>
          <w:lang w:val="fr-FR"/>
        </w:rPr>
      </w:pPr>
      <w:r w:rsidRPr="00F2179D">
        <w:rPr>
          <w:rFonts w:ascii="Arial" w:hAnsi="Arial" w:cs="Arial"/>
          <w:sz w:val="20"/>
          <w:szCs w:val="20"/>
          <w:lang w:val="fr-FR"/>
        </w:rPr>
        <w:t>N'attribuer qu'une partie des activités de l'appel d'offres ou décerner plusieurs prix en fonction des activités de sollicitation.</w:t>
      </w:r>
    </w:p>
    <w:p w14:paraId="01D9F26A" w14:textId="77777777" w:rsidR="00F70B79" w:rsidRPr="00F2179D" w:rsidRDefault="00F70B79" w:rsidP="002D4437">
      <w:pPr>
        <w:jc w:val="both"/>
        <w:rPr>
          <w:rFonts w:ascii="Arial" w:hAnsi="Arial" w:cs="Arial"/>
          <w:sz w:val="20"/>
          <w:szCs w:val="20"/>
          <w:lang w:val="fr-FR"/>
        </w:rPr>
      </w:pPr>
    </w:p>
    <w:p w14:paraId="21356B3B" w14:textId="1FD6636E" w:rsidR="00F70B79" w:rsidRPr="00F2179D" w:rsidRDefault="009531E9" w:rsidP="00AE0889">
      <w:pPr>
        <w:pStyle w:val="Paragraphedeliste"/>
        <w:numPr>
          <w:ilvl w:val="0"/>
          <w:numId w:val="9"/>
        </w:numPr>
        <w:ind w:left="360"/>
        <w:jc w:val="both"/>
        <w:rPr>
          <w:rFonts w:ascii="Arial" w:hAnsi="Arial" w:cs="Arial"/>
          <w:sz w:val="20"/>
          <w:szCs w:val="20"/>
          <w:lang w:val="fr-FR"/>
        </w:rPr>
      </w:pPr>
      <w:r w:rsidRPr="00F2179D">
        <w:rPr>
          <w:rFonts w:ascii="Arial" w:hAnsi="Arial" w:cs="Arial"/>
          <w:sz w:val="20"/>
          <w:szCs w:val="20"/>
          <w:lang w:val="fr-FR"/>
        </w:rPr>
        <w:t xml:space="preserve">Les soumissionnaires et le personnel proposé doivent divulguer tous les facteurs qui pourraient limiter la capacité de l'organisation à fournir les services de manière indépendante, tels que la relation avec les employés homologues, les emplois antérieurs, etc. </w:t>
      </w:r>
    </w:p>
    <w:p w14:paraId="739BA29B" w14:textId="63698A7A" w:rsidR="00D267CB" w:rsidRPr="00F2179D" w:rsidRDefault="00D267CB" w:rsidP="002D4437">
      <w:pPr>
        <w:jc w:val="both"/>
        <w:rPr>
          <w:rFonts w:ascii="Arial" w:hAnsi="Arial" w:cs="Arial"/>
          <w:sz w:val="20"/>
          <w:szCs w:val="20"/>
          <w:lang w:val="fr-FR"/>
        </w:rPr>
      </w:pPr>
      <w:r w:rsidRPr="00F2179D">
        <w:rPr>
          <w:rFonts w:ascii="Arial" w:hAnsi="Arial" w:cs="Arial"/>
          <w:sz w:val="20"/>
          <w:szCs w:val="20"/>
          <w:lang w:val="fr-FR"/>
        </w:rPr>
        <w:br w:type="page"/>
      </w:r>
    </w:p>
    <w:p w14:paraId="280A237F" w14:textId="7C1C8F8E" w:rsidR="00200656" w:rsidRPr="00F2179D" w:rsidRDefault="00B3617B" w:rsidP="002D4437">
      <w:pPr>
        <w:pStyle w:val="Titre2"/>
        <w:spacing w:before="0" w:after="0"/>
        <w:jc w:val="both"/>
        <w:rPr>
          <w:rFonts w:ascii="Arial" w:hAnsi="Arial"/>
          <w:sz w:val="20"/>
          <w:szCs w:val="20"/>
          <w:lang w:val="fr-FR"/>
        </w:rPr>
      </w:pPr>
      <w:bookmarkStart w:id="9" w:name="_Toc156834017"/>
      <w:r w:rsidRPr="00F2179D">
        <w:rPr>
          <w:rFonts w:ascii="Arial" w:hAnsi="Arial"/>
          <w:sz w:val="20"/>
          <w:szCs w:val="20"/>
          <w:lang w:val="fr-FR"/>
        </w:rPr>
        <w:lastRenderedPageBreak/>
        <w:t>ANNEXE A : Divulgation des conflits d'intérêts</w:t>
      </w:r>
      <w:bookmarkEnd w:id="9"/>
    </w:p>
    <w:p w14:paraId="76266509" w14:textId="77777777" w:rsidR="00141D85" w:rsidRPr="00F2179D" w:rsidRDefault="00141D85" w:rsidP="002D4437">
      <w:pPr>
        <w:jc w:val="both"/>
        <w:rPr>
          <w:rFonts w:ascii="Arial" w:hAnsi="Arial" w:cs="Arial"/>
          <w:sz w:val="20"/>
          <w:szCs w:val="20"/>
          <w:lang w:val="fr-FR"/>
        </w:rPr>
      </w:pPr>
    </w:p>
    <w:p w14:paraId="6817DF15" w14:textId="006BB6F7" w:rsidR="00B3617B" w:rsidRPr="00AE0889" w:rsidRDefault="000874B9" w:rsidP="002D4437">
      <w:pPr>
        <w:jc w:val="both"/>
        <w:rPr>
          <w:rFonts w:ascii="Arial" w:hAnsi="Arial" w:cs="Arial"/>
          <w:bCs/>
          <w:sz w:val="16"/>
          <w:szCs w:val="16"/>
          <w:lang w:val="fr-FR"/>
        </w:rPr>
      </w:pPr>
      <w:r w:rsidRPr="00AE0889">
        <w:rPr>
          <w:rFonts w:ascii="Arial" w:hAnsi="Arial" w:cs="Arial"/>
          <w:b/>
          <w:bCs/>
          <w:sz w:val="16"/>
          <w:szCs w:val="16"/>
          <w:lang w:val="fr-FR"/>
        </w:rPr>
        <w:t xml:space="preserve">Code de conduite et politique d'éthique d'Helen Keller </w:t>
      </w:r>
      <w:proofErr w:type="spellStart"/>
      <w:r w:rsidRPr="00AE0889">
        <w:rPr>
          <w:rFonts w:ascii="Arial" w:hAnsi="Arial" w:cs="Arial"/>
          <w:b/>
          <w:bCs/>
          <w:sz w:val="16"/>
          <w:szCs w:val="16"/>
          <w:lang w:val="fr-FR"/>
        </w:rPr>
        <w:t>Intl</w:t>
      </w:r>
      <w:proofErr w:type="spellEnd"/>
      <w:r w:rsidRPr="00AE0889">
        <w:rPr>
          <w:rFonts w:ascii="Arial" w:hAnsi="Arial" w:cs="Arial"/>
          <w:b/>
          <w:bCs/>
          <w:sz w:val="16"/>
          <w:szCs w:val="16"/>
          <w:lang w:val="fr-FR"/>
        </w:rPr>
        <w:t xml:space="preserve"> : </w:t>
      </w:r>
      <w:r w:rsidR="00B3617B" w:rsidRPr="00AE0889">
        <w:rPr>
          <w:rFonts w:ascii="Arial" w:hAnsi="Arial" w:cs="Arial"/>
          <w:bCs/>
          <w:sz w:val="16"/>
          <w:szCs w:val="16"/>
          <w:lang w:val="fr-FR"/>
        </w:rPr>
        <w:t xml:space="preserve"> Conformément au code de conduite et à la politique d'éthique d'Helen Keller </w:t>
      </w:r>
      <w:proofErr w:type="spellStart"/>
      <w:r w:rsidR="00B3617B" w:rsidRPr="00AE0889">
        <w:rPr>
          <w:rFonts w:ascii="Arial" w:hAnsi="Arial" w:cs="Arial"/>
          <w:bCs/>
          <w:sz w:val="16"/>
          <w:szCs w:val="16"/>
          <w:lang w:val="fr-FR"/>
        </w:rPr>
        <w:t>Intl</w:t>
      </w:r>
      <w:proofErr w:type="spellEnd"/>
      <w:r w:rsidR="00B3617B" w:rsidRPr="00AE0889">
        <w:rPr>
          <w:rFonts w:ascii="Arial" w:hAnsi="Arial" w:cs="Arial"/>
          <w:bCs/>
          <w:sz w:val="16"/>
          <w:szCs w:val="16"/>
          <w:lang w:val="fr-FR"/>
        </w:rPr>
        <w:t xml:space="preserve">, Helen Keller </w:t>
      </w:r>
      <w:proofErr w:type="spellStart"/>
      <w:r w:rsidR="00B3617B" w:rsidRPr="00AE0889">
        <w:rPr>
          <w:rFonts w:ascii="Arial" w:hAnsi="Arial" w:cs="Arial"/>
          <w:bCs/>
          <w:sz w:val="16"/>
          <w:szCs w:val="16"/>
          <w:lang w:val="fr-FR"/>
        </w:rPr>
        <w:t>Intl</w:t>
      </w:r>
      <w:proofErr w:type="spellEnd"/>
      <w:r w:rsidR="00B3617B" w:rsidRPr="00AE0889">
        <w:rPr>
          <w:rFonts w:ascii="Arial" w:hAnsi="Arial" w:cs="Arial"/>
          <w:bCs/>
          <w:sz w:val="16"/>
          <w:szCs w:val="16"/>
          <w:lang w:val="fr-FR"/>
        </w:rPr>
        <w:t xml:space="preserve"> exige une divulgation complète et ouverte lorsqu'il s'agit d'approvisionnement. À ce titre, les employés d'Helen Keller </w:t>
      </w:r>
      <w:proofErr w:type="spellStart"/>
      <w:r w:rsidR="00B3617B" w:rsidRPr="00AE0889">
        <w:rPr>
          <w:rFonts w:ascii="Arial" w:hAnsi="Arial" w:cs="Arial"/>
          <w:bCs/>
          <w:sz w:val="16"/>
          <w:szCs w:val="16"/>
          <w:lang w:val="fr-FR"/>
        </w:rPr>
        <w:t>Intl</w:t>
      </w:r>
      <w:proofErr w:type="spellEnd"/>
      <w:r w:rsidR="00B3617B" w:rsidRPr="00AE0889">
        <w:rPr>
          <w:rFonts w:ascii="Arial" w:hAnsi="Arial" w:cs="Arial"/>
          <w:bCs/>
          <w:sz w:val="16"/>
          <w:szCs w:val="16"/>
          <w:lang w:val="fr-FR"/>
        </w:rPr>
        <w:t xml:space="preserve"> doivent éviter tout conflit d'intérêts ou l'apparence d'un conflit d'intérêts. Les employés d'Helen Keller </w:t>
      </w:r>
      <w:proofErr w:type="spellStart"/>
      <w:r w:rsidR="00B3617B" w:rsidRPr="00AE0889">
        <w:rPr>
          <w:rFonts w:ascii="Arial" w:hAnsi="Arial" w:cs="Arial"/>
          <w:bCs/>
          <w:sz w:val="16"/>
          <w:szCs w:val="16"/>
          <w:lang w:val="fr-FR"/>
        </w:rPr>
        <w:t>Intl</w:t>
      </w:r>
      <w:proofErr w:type="spellEnd"/>
      <w:r w:rsidR="00B3617B" w:rsidRPr="00AE0889">
        <w:rPr>
          <w:rFonts w:ascii="Arial" w:hAnsi="Arial" w:cs="Arial"/>
          <w:bCs/>
          <w:sz w:val="16"/>
          <w:szCs w:val="16"/>
          <w:lang w:val="fr-FR"/>
        </w:rPr>
        <w:t xml:space="preserve"> doivent à tout moment fournir une divulgation complète de leurs actions ou de leurs relations avec des fournisseurs, des entrepreneurs ou des consultants potentiels.  Les employés d'Helen Keller </w:t>
      </w:r>
      <w:proofErr w:type="spellStart"/>
      <w:r w:rsidR="00B3617B" w:rsidRPr="00AE0889">
        <w:rPr>
          <w:rFonts w:ascii="Arial" w:hAnsi="Arial" w:cs="Arial"/>
          <w:bCs/>
          <w:sz w:val="16"/>
          <w:szCs w:val="16"/>
          <w:lang w:val="fr-FR"/>
        </w:rPr>
        <w:t>Intl</w:t>
      </w:r>
      <w:proofErr w:type="spellEnd"/>
      <w:r w:rsidR="00B3617B" w:rsidRPr="00AE0889">
        <w:rPr>
          <w:rFonts w:ascii="Arial" w:hAnsi="Arial" w:cs="Arial"/>
          <w:bCs/>
          <w:sz w:val="16"/>
          <w:szCs w:val="16"/>
          <w:lang w:val="fr-FR"/>
        </w:rPr>
        <w:t xml:space="preserve"> ne doivent pas solliciter, demander, accepter ou accepter un cadeau d'un fournisseur ou d'un fournisseur potentiel.</w:t>
      </w:r>
    </w:p>
    <w:p w14:paraId="76D62322" w14:textId="77777777" w:rsidR="00B3617B" w:rsidRPr="00AE0889" w:rsidRDefault="00B3617B" w:rsidP="002D4437">
      <w:pPr>
        <w:jc w:val="both"/>
        <w:rPr>
          <w:rFonts w:ascii="Arial" w:hAnsi="Arial" w:cs="Arial"/>
          <w:bCs/>
          <w:sz w:val="16"/>
          <w:szCs w:val="16"/>
          <w:lang w:val="fr-FR"/>
        </w:rPr>
      </w:pPr>
    </w:p>
    <w:p w14:paraId="28008280" w14:textId="00806C77" w:rsidR="00200656" w:rsidRPr="00AE0889" w:rsidRDefault="000874B9" w:rsidP="002D4437">
      <w:pPr>
        <w:jc w:val="both"/>
        <w:rPr>
          <w:rFonts w:ascii="Arial" w:hAnsi="Arial" w:cs="Arial"/>
          <w:sz w:val="16"/>
          <w:szCs w:val="16"/>
          <w:lang w:val="fr-FR"/>
        </w:rPr>
      </w:pPr>
      <w:r w:rsidRPr="00AE0889">
        <w:rPr>
          <w:rFonts w:ascii="Arial" w:hAnsi="Arial" w:cs="Arial"/>
          <w:bCs/>
          <w:sz w:val="16"/>
          <w:szCs w:val="16"/>
          <w:lang w:val="fr-FR"/>
        </w:rPr>
        <w:t xml:space="preserve">Helen Keller </w:t>
      </w:r>
      <w:proofErr w:type="spellStart"/>
      <w:r w:rsidRPr="00AE0889">
        <w:rPr>
          <w:rFonts w:ascii="Arial" w:hAnsi="Arial" w:cs="Arial"/>
          <w:bCs/>
          <w:sz w:val="16"/>
          <w:szCs w:val="16"/>
          <w:lang w:val="fr-FR"/>
        </w:rPr>
        <w:t>Intl</w:t>
      </w:r>
      <w:proofErr w:type="spellEnd"/>
      <w:r w:rsidRPr="00AE0889">
        <w:rPr>
          <w:rFonts w:ascii="Arial" w:hAnsi="Arial" w:cs="Arial"/>
          <w:bCs/>
          <w:sz w:val="16"/>
          <w:szCs w:val="16"/>
          <w:lang w:val="fr-FR"/>
        </w:rPr>
        <w:t xml:space="preserve"> se réserve le droit de rejeter tout ou partie des devis lorsqu'il est jugé dans le meilleur intérêt de l'organisation et/ou des personnes qu'elle sert</w:t>
      </w:r>
      <w:r w:rsidR="00B3617B" w:rsidRPr="00AE0889">
        <w:rPr>
          <w:rFonts w:ascii="Arial" w:hAnsi="Arial" w:cs="Arial"/>
          <w:sz w:val="16"/>
          <w:szCs w:val="16"/>
          <w:lang w:val="fr-FR"/>
        </w:rPr>
        <w:t xml:space="preserve">. </w:t>
      </w:r>
      <w:r w:rsidR="00200656" w:rsidRPr="00AE0889">
        <w:rPr>
          <w:rFonts w:ascii="Arial" w:hAnsi="Arial" w:cs="Arial"/>
          <w:color w:val="000000" w:themeColor="text1"/>
          <w:sz w:val="16"/>
          <w:szCs w:val="16"/>
          <w:lang w:val="fr-FR"/>
        </w:rPr>
        <w:t>Toutes les parties qui soumettent une proposition en réponse à la présente demande de propositions sont tenues de divulguer l'existence de tout conflit d'intérêts réel ou possible concernant chaque pays inclus dans leur proposition dans le formulaire de déclaration de conflit d'intérêts ci-joint.</w:t>
      </w:r>
    </w:p>
    <w:p w14:paraId="195ED4F2" w14:textId="77777777" w:rsidR="00B3617B" w:rsidRPr="00AE0889" w:rsidRDefault="00B3617B" w:rsidP="002D4437">
      <w:pPr>
        <w:keepNext/>
        <w:keepLines/>
        <w:jc w:val="both"/>
        <w:rPr>
          <w:rFonts w:ascii="Arial" w:hAnsi="Arial" w:cs="Arial"/>
          <w:color w:val="000000" w:themeColor="text1"/>
          <w:sz w:val="16"/>
          <w:szCs w:val="16"/>
          <w:lang w:val="fr-FR"/>
        </w:rPr>
      </w:pPr>
    </w:p>
    <w:p w14:paraId="793F23F6" w14:textId="482AEC78" w:rsidR="00200656" w:rsidRPr="00AE0889" w:rsidRDefault="00200656" w:rsidP="002D4437">
      <w:pPr>
        <w:keepNext/>
        <w:keepLines/>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 xml:space="preserve">Le fait de ne pas divulguer l'intégralité de ces informations pourrait conduire Helen Keller </w:t>
      </w:r>
      <w:proofErr w:type="spellStart"/>
      <w:r w:rsidRPr="00AE0889">
        <w:rPr>
          <w:rFonts w:ascii="Arial" w:hAnsi="Arial" w:cs="Arial"/>
          <w:color w:val="000000" w:themeColor="text1"/>
          <w:sz w:val="16"/>
          <w:szCs w:val="16"/>
          <w:lang w:val="fr-FR"/>
        </w:rPr>
        <w:t>Intl</w:t>
      </w:r>
      <w:proofErr w:type="spellEnd"/>
      <w:r w:rsidRPr="00AE0889">
        <w:rPr>
          <w:rFonts w:ascii="Arial" w:hAnsi="Arial" w:cs="Arial"/>
          <w:color w:val="000000" w:themeColor="text1"/>
          <w:sz w:val="16"/>
          <w:szCs w:val="16"/>
          <w:lang w:val="fr-FR"/>
        </w:rPr>
        <w:t xml:space="preserve"> à rejeter une proposition. Si une partie n'a pas de conflit d'intérêts à déclarer pour l'un des pays couverts par sa proposition, elle peut soumettre un formulaire énumérant tous les pays couverts.</w:t>
      </w:r>
    </w:p>
    <w:p w14:paraId="5D7A3B97" w14:textId="77777777" w:rsidR="00B3617B" w:rsidRPr="00AE0889" w:rsidRDefault="00B3617B" w:rsidP="002D4437">
      <w:pPr>
        <w:keepNext/>
        <w:keepLines/>
        <w:jc w:val="both"/>
        <w:rPr>
          <w:rFonts w:ascii="Arial" w:hAnsi="Arial" w:cs="Arial"/>
          <w:color w:val="000000" w:themeColor="text1"/>
          <w:sz w:val="16"/>
          <w:szCs w:val="16"/>
          <w:lang w:val="fr-FR"/>
        </w:rPr>
      </w:pPr>
    </w:p>
    <w:p w14:paraId="4E21661A" w14:textId="744EBE7B" w:rsidR="00200656" w:rsidRPr="00AE0889" w:rsidRDefault="00200656" w:rsidP="002D4437">
      <w:pPr>
        <w:keepNext/>
        <w:keepLines/>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w:t>
      </w:r>
      <w:r w:rsidRPr="00AE0889">
        <w:rPr>
          <w:rFonts w:ascii="Arial" w:hAnsi="Arial" w:cs="Arial"/>
          <w:b/>
          <w:color w:val="000000" w:themeColor="text1"/>
          <w:sz w:val="16"/>
          <w:szCs w:val="16"/>
          <w:lang w:val="fr-FR"/>
        </w:rPr>
        <w:t xml:space="preserve"> Conflit d'intérêts » désigne une situation dans laquelle un Soumissionnaire, ou </w:t>
      </w:r>
      <w:r w:rsidRPr="00AE0889">
        <w:rPr>
          <w:rFonts w:ascii="Arial" w:hAnsi="Arial" w:cs="Arial"/>
          <w:color w:val="000000" w:themeColor="text1"/>
          <w:sz w:val="16"/>
          <w:szCs w:val="16"/>
          <w:lang w:val="fr-FR"/>
        </w:rPr>
        <w:t xml:space="preserve">une Filiale (telle que définie ci-dessous), ou un sous-traitant (le cas échéant) d'un Soumissionnaire, a des intérêts (financiers, organisationnels, personnels, réputationnels ou autres) qui rendraient ou pourraient sembler rendre difficile pour un Soumissionnaire de remplir ses obligations envers Helen Keller </w:t>
      </w:r>
      <w:proofErr w:type="spellStart"/>
      <w:r w:rsidRPr="00AE0889">
        <w:rPr>
          <w:rFonts w:ascii="Arial" w:hAnsi="Arial" w:cs="Arial"/>
          <w:color w:val="000000" w:themeColor="text1"/>
          <w:sz w:val="16"/>
          <w:szCs w:val="16"/>
          <w:lang w:val="fr-FR"/>
        </w:rPr>
        <w:t>Intl</w:t>
      </w:r>
      <w:proofErr w:type="spellEnd"/>
      <w:r w:rsidRPr="00AE0889">
        <w:rPr>
          <w:rFonts w:ascii="Arial" w:hAnsi="Arial" w:cs="Arial"/>
          <w:color w:val="000000" w:themeColor="text1"/>
          <w:sz w:val="16"/>
          <w:szCs w:val="16"/>
          <w:lang w:val="fr-FR"/>
        </w:rPr>
        <w:t xml:space="preserve"> dans son rôle de fournisseur dans un objectif,  d'une manière indépendante et professionnelle, ou une situation dans laquelle il est raisonnable de prévoir qu'un tel intérêt se présenterait</w:t>
      </w:r>
      <w:r w:rsidRPr="00AE0889">
        <w:rPr>
          <w:rFonts w:ascii="Arial" w:hAnsi="Arial" w:cs="Arial"/>
          <w:i/>
          <w:color w:val="000000" w:themeColor="text1"/>
          <w:sz w:val="16"/>
          <w:szCs w:val="16"/>
          <w:lang w:val="fr-FR"/>
        </w:rPr>
        <w:t xml:space="preserve">. </w:t>
      </w:r>
      <w:r w:rsidRPr="00AE0889">
        <w:rPr>
          <w:rFonts w:ascii="Arial" w:hAnsi="Arial" w:cs="Arial"/>
          <w:color w:val="000000" w:themeColor="text1"/>
          <w:sz w:val="16"/>
          <w:szCs w:val="16"/>
          <w:lang w:val="fr-FR"/>
        </w:rPr>
        <w:t>Un conflit d'intérêts peut survenir dans les circonstances suivantes, qui ne sont pas exhaustives :</w:t>
      </w:r>
    </w:p>
    <w:p w14:paraId="7256C484" w14:textId="530A5C9D" w:rsidR="00200656" w:rsidRPr="00AE0889" w:rsidRDefault="00C05E4D" w:rsidP="00AE0889">
      <w:pPr>
        <w:keepNext/>
        <w:keepLines/>
        <w:numPr>
          <w:ilvl w:val="0"/>
          <w:numId w:val="1"/>
        </w:numPr>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 xml:space="preserve">un soumissionnaire a été ou est impliqué dans la conception d'une proposition ou d'une demande de financement qui a été ou sera soumise à Helen Keller </w:t>
      </w:r>
      <w:proofErr w:type="spellStart"/>
      <w:r w:rsidRPr="00AE0889">
        <w:rPr>
          <w:rFonts w:ascii="Arial" w:hAnsi="Arial" w:cs="Arial"/>
          <w:color w:val="000000" w:themeColor="text1"/>
          <w:sz w:val="16"/>
          <w:szCs w:val="16"/>
          <w:lang w:val="fr-FR"/>
        </w:rPr>
        <w:t>Intl</w:t>
      </w:r>
      <w:proofErr w:type="spellEnd"/>
      <w:r w:rsidRPr="00AE0889">
        <w:rPr>
          <w:rFonts w:ascii="Arial" w:hAnsi="Arial" w:cs="Arial"/>
          <w:color w:val="000000" w:themeColor="text1"/>
          <w:sz w:val="16"/>
          <w:szCs w:val="16"/>
          <w:lang w:val="fr-FR"/>
        </w:rPr>
        <w:t> ;</w:t>
      </w:r>
    </w:p>
    <w:p w14:paraId="05BDEA54" w14:textId="42A5191B" w:rsidR="00200656" w:rsidRPr="00AE0889" w:rsidRDefault="00C05E4D" w:rsidP="00AE0889">
      <w:pPr>
        <w:keepNext/>
        <w:keepLines/>
        <w:numPr>
          <w:ilvl w:val="0"/>
          <w:numId w:val="1"/>
        </w:numPr>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un soumissionnaire a fourni ou participe à la prestation de conseils à une entité qui est un récipiendaire principal ou un sous-récipiendaire ;</w:t>
      </w:r>
    </w:p>
    <w:p w14:paraId="61D33B0E" w14:textId="10C63AD9" w:rsidR="00200656" w:rsidRPr="00AE0889" w:rsidRDefault="00C05E4D" w:rsidP="00AE0889">
      <w:pPr>
        <w:keepNext/>
        <w:keepLines/>
        <w:numPr>
          <w:ilvl w:val="0"/>
          <w:numId w:val="1"/>
        </w:numPr>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un soumissionnaire a été impliqué dans l'acquisition de biens et/ou de services par un bénéficiaire principal et/ou un sous-récipiendaire, ou a fourni des conseils à cet égard ;</w:t>
      </w:r>
    </w:p>
    <w:p w14:paraId="7F8D7E2B" w14:textId="40BF8E93" w:rsidR="00200656" w:rsidRPr="00AE0889" w:rsidRDefault="00C05E4D" w:rsidP="00AE0889">
      <w:pPr>
        <w:keepNext/>
        <w:keepLines/>
        <w:numPr>
          <w:ilvl w:val="0"/>
          <w:numId w:val="1"/>
        </w:numPr>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 xml:space="preserve">un soumissionnaire a fourni ou participe à la prestation de services d'audit à un récipiendaire principal et/ou à un sous-récipiendaire ; ou </w:t>
      </w:r>
    </w:p>
    <w:p w14:paraId="722E4203" w14:textId="407179A7" w:rsidR="00200656" w:rsidRPr="00AE0889" w:rsidRDefault="00C05E4D" w:rsidP="00AE0889">
      <w:pPr>
        <w:keepNext/>
        <w:keepLines/>
        <w:numPr>
          <w:ilvl w:val="0"/>
          <w:numId w:val="1"/>
        </w:numPr>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 xml:space="preserve">un soumissionnaire a présenté une déclaration d'intérêt, une soumission, une soumission ou un intérêt autrement manifesté à fournir des services de quelque nature que ce soit à un récipiendaire principal ou à un sous-récipiendaire qui demeure valide au moment et pour la durée du présent contrat. </w:t>
      </w:r>
    </w:p>
    <w:p w14:paraId="48D9717E" w14:textId="77777777" w:rsidR="00B3617B" w:rsidRPr="00AE0889" w:rsidRDefault="00B3617B" w:rsidP="002D4437">
      <w:pPr>
        <w:keepNext/>
        <w:keepLines/>
        <w:jc w:val="both"/>
        <w:rPr>
          <w:rFonts w:ascii="Arial" w:hAnsi="Arial" w:cs="Arial"/>
          <w:color w:val="000000" w:themeColor="text1"/>
          <w:sz w:val="16"/>
          <w:szCs w:val="16"/>
          <w:lang w:val="fr-FR"/>
        </w:rPr>
      </w:pPr>
    </w:p>
    <w:p w14:paraId="73A759CF" w14:textId="0DBC4BC9" w:rsidR="00200656" w:rsidRPr="00AE0889" w:rsidRDefault="00200656" w:rsidP="002D4437">
      <w:pPr>
        <w:keepNext/>
        <w:keepLines/>
        <w:jc w:val="both"/>
        <w:rPr>
          <w:rFonts w:ascii="Arial" w:hAnsi="Arial" w:cs="Arial"/>
          <w:color w:val="000000" w:themeColor="text1"/>
          <w:sz w:val="16"/>
          <w:szCs w:val="16"/>
          <w:lang w:val="fr-FR"/>
        </w:rPr>
      </w:pPr>
      <w:r w:rsidRPr="00AE0889">
        <w:rPr>
          <w:rFonts w:ascii="Arial" w:hAnsi="Arial" w:cs="Arial"/>
          <w:color w:val="000000" w:themeColor="text1"/>
          <w:sz w:val="16"/>
          <w:szCs w:val="16"/>
          <w:lang w:val="fr-FR"/>
        </w:rPr>
        <w:t>«</w:t>
      </w:r>
      <w:r w:rsidRPr="00AE0889">
        <w:rPr>
          <w:rFonts w:ascii="Arial" w:hAnsi="Arial" w:cs="Arial"/>
          <w:b/>
          <w:color w:val="000000" w:themeColor="text1"/>
          <w:sz w:val="16"/>
          <w:szCs w:val="16"/>
          <w:lang w:val="fr-FR"/>
        </w:rPr>
        <w:t xml:space="preserve"> Affilié </w:t>
      </w:r>
      <w:r w:rsidRPr="00AE0889">
        <w:rPr>
          <w:rFonts w:ascii="Arial" w:hAnsi="Arial" w:cs="Arial"/>
          <w:color w:val="000000" w:themeColor="text1"/>
          <w:sz w:val="16"/>
          <w:szCs w:val="16"/>
          <w:lang w:val="fr-FR"/>
        </w:rPr>
        <w:t>» désigne une entreprise commerciale, une personne physique ou une autre entité qui, directement ou indirectement : (i) contrôle ou peut contrôler un Soumissionnaire ; (ii) est contrôlé par, ou peut vraisemblablement être contrôlé par un Soumissionnaire ; ou (iii) avec un Soumissionnaire, est contrôlé par, ou peut vraisemblablement être contrôlé par, le même tiers.</w:t>
      </w:r>
    </w:p>
    <w:p w14:paraId="381963DA" w14:textId="77777777" w:rsidR="00BF3125" w:rsidRPr="00AE0889" w:rsidRDefault="00BF3125" w:rsidP="002D4437">
      <w:pPr>
        <w:jc w:val="both"/>
        <w:rPr>
          <w:rFonts w:ascii="Arial" w:hAnsi="Arial" w:cs="Arial"/>
          <w:b/>
          <w:sz w:val="16"/>
          <w:szCs w:val="16"/>
          <w:lang w:val="fr-FR"/>
        </w:rPr>
      </w:pPr>
    </w:p>
    <w:p w14:paraId="4CC33678" w14:textId="77777777" w:rsidR="00AA2B61" w:rsidRPr="00F2179D" w:rsidRDefault="00AA2B61" w:rsidP="002D4437">
      <w:pPr>
        <w:jc w:val="both"/>
        <w:rPr>
          <w:rFonts w:ascii="Arial" w:hAnsi="Arial" w:cs="Arial"/>
          <w:b/>
          <w:sz w:val="20"/>
          <w:szCs w:val="20"/>
          <w:u w:val="single"/>
          <w:lang w:val="fr-FR"/>
        </w:rPr>
      </w:pPr>
    </w:p>
    <w:p w14:paraId="41187F08" w14:textId="28FC8B36" w:rsidR="00BF3125" w:rsidRPr="00F2179D" w:rsidRDefault="006B6552" w:rsidP="002D4437">
      <w:pPr>
        <w:jc w:val="both"/>
        <w:rPr>
          <w:rFonts w:ascii="Arial" w:hAnsi="Arial" w:cs="Arial"/>
          <w:b/>
          <w:sz w:val="20"/>
          <w:szCs w:val="20"/>
          <w:u w:val="single"/>
          <w:lang w:val="fr-FR"/>
        </w:rPr>
      </w:pPr>
      <w:r w:rsidRPr="00F2179D">
        <w:rPr>
          <w:rFonts w:ascii="Arial" w:hAnsi="Arial" w:cs="Arial"/>
          <w:b/>
          <w:sz w:val="20"/>
          <w:szCs w:val="20"/>
          <w:u w:val="single"/>
          <w:lang w:val="fr-FR"/>
        </w:rPr>
        <w:t>Formulaire de déclaration de conflit d'intérêts du soumissionnaire</w:t>
      </w:r>
    </w:p>
    <w:p w14:paraId="06CD0B6B" w14:textId="77777777" w:rsidR="008F7249" w:rsidRPr="00F2179D" w:rsidRDefault="008F7249" w:rsidP="002D4437">
      <w:pPr>
        <w:pStyle w:val="Corpsdetexte"/>
        <w:spacing w:after="0"/>
        <w:jc w:val="both"/>
        <w:rPr>
          <w:rFonts w:ascii="Arial" w:hAnsi="Arial" w:cs="Arial"/>
          <w:b/>
          <w:color w:val="000000" w:themeColor="text1"/>
          <w:sz w:val="20"/>
          <w:szCs w:val="20"/>
          <w:lang w:val="fr-FR"/>
        </w:rPr>
      </w:pPr>
    </w:p>
    <w:p w14:paraId="67E637E2" w14:textId="27767757" w:rsidR="00544215" w:rsidRPr="00F2179D" w:rsidRDefault="00544215" w:rsidP="002D4437">
      <w:pPr>
        <w:pStyle w:val="Corpsdetexte"/>
        <w:spacing w:after="0"/>
        <w:jc w:val="both"/>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Veuillez cocher </w:t>
      </w:r>
      <w:r w:rsidRPr="00F2179D">
        <w:rPr>
          <w:rFonts w:ascii="Arial" w:hAnsi="Arial" w:cs="Arial"/>
          <w:color w:val="000000" w:themeColor="text1"/>
          <w:sz w:val="20"/>
          <w:szCs w:val="20"/>
          <w:u w:val="single"/>
          <w:lang w:val="fr-FR"/>
        </w:rPr>
        <w:t>une</w:t>
      </w:r>
      <w:r w:rsidRPr="00F2179D">
        <w:rPr>
          <w:rFonts w:ascii="Arial" w:hAnsi="Arial" w:cs="Arial"/>
          <w:color w:val="000000" w:themeColor="text1"/>
          <w:sz w:val="20"/>
          <w:szCs w:val="20"/>
          <w:lang w:val="fr-FR"/>
        </w:rPr>
        <w:t xml:space="preserve"> case ci-dessous, le cas échéant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7703"/>
      </w:tblGrid>
      <w:tr w:rsidR="00544215" w:rsidRPr="00BE08D4" w14:paraId="596A9285" w14:textId="77777777" w:rsidTr="76901BDF">
        <w:trPr>
          <w:trHeight w:val="1250"/>
        </w:trPr>
        <w:tc>
          <w:tcPr>
            <w:tcW w:w="1075" w:type="dxa"/>
            <w:shd w:val="clear" w:color="auto" w:fill="auto"/>
          </w:tcPr>
          <w:p w14:paraId="6F2C2611" w14:textId="098BE183" w:rsidR="00544215" w:rsidRPr="00A41D9F" w:rsidRDefault="009551F4" w:rsidP="00E8593C">
            <w:pPr>
              <w:rPr>
                <w:rFonts w:ascii="Arial" w:hAnsi="Arial" w:cs="Arial"/>
                <w:color w:val="000000" w:themeColor="text1"/>
                <w:sz w:val="20"/>
                <w:szCs w:val="20"/>
              </w:rPr>
            </w:pPr>
            <w:r w:rsidRPr="00A41D9F">
              <w:rPr>
                <w:rFonts w:ascii="Arial" w:hAnsi="Arial" w:cs="Arial"/>
                <w:color w:val="000000" w:themeColor="text1"/>
                <w:sz w:val="20"/>
                <w:szCs w:val="20"/>
              </w:rPr>
              <w:fldChar w:fldCharType="begin">
                <w:ffData>
                  <w:name w:val="Check2"/>
                  <w:enabled/>
                  <w:calcOnExit w:val="0"/>
                  <w:checkBox>
                    <w:sizeAuto/>
                    <w:default w:val="0"/>
                  </w:checkBox>
                </w:ffData>
              </w:fldChar>
            </w:r>
            <w:r w:rsidRPr="00A41D9F">
              <w:rPr>
                <w:rFonts w:ascii="Arial" w:hAnsi="Arial" w:cs="Arial"/>
                <w:color w:val="000000" w:themeColor="text1"/>
                <w:sz w:val="20"/>
                <w:szCs w:val="20"/>
              </w:rPr>
              <w:instrText xml:space="preserve"> FORMCHECKBOX </w:instrText>
            </w:r>
            <w:r w:rsidR="00221E99">
              <w:rPr>
                <w:rFonts w:ascii="Arial" w:hAnsi="Arial" w:cs="Arial"/>
                <w:color w:val="000000" w:themeColor="text1"/>
                <w:sz w:val="20"/>
                <w:szCs w:val="20"/>
              </w:rPr>
            </w:r>
            <w:r w:rsidR="00221E99">
              <w:rPr>
                <w:rFonts w:ascii="Arial" w:hAnsi="Arial" w:cs="Arial"/>
                <w:color w:val="000000" w:themeColor="text1"/>
                <w:sz w:val="20"/>
                <w:szCs w:val="20"/>
              </w:rPr>
              <w:fldChar w:fldCharType="separate"/>
            </w:r>
            <w:r w:rsidRPr="00A41D9F">
              <w:rPr>
                <w:rFonts w:ascii="Arial" w:hAnsi="Arial" w:cs="Arial"/>
                <w:color w:val="000000" w:themeColor="text1"/>
                <w:sz w:val="20"/>
                <w:szCs w:val="20"/>
              </w:rPr>
              <w:fldChar w:fldCharType="end"/>
            </w:r>
          </w:p>
        </w:tc>
        <w:tc>
          <w:tcPr>
            <w:tcW w:w="7703" w:type="dxa"/>
            <w:shd w:val="clear" w:color="auto" w:fill="auto"/>
          </w:tcPr>
          <w:p w14:paraId="403F59F3" w14:textId="6C008DAB" w:rsidR="00544215" w:rsidRPr="00F2179D" w:rsidRDefault="00544215" w:rsidP="00E8593C">
            <w:pPr>
              <w:ind w:left="72"/>
              <w:rPr>
                <w:rFonts w:ascii="Arial" w:hAnsi="Arial" w:cs="Arial"/>
                <w:color w:val="000000" w:themeColor="text1"/>
                <w:sz w:val="20"/>
                <w:szCs w:val="20"/>
                <w:lang w:val="fr-FR"/>
              </w:rPr>
            </w:pPr>
            <w:r w:rsidRPr="00F2179D">
              <w:rPr>
                <w:rFonts w:ascii="Arial" w:hAnsi="Arial" w:cs="Arial"/>
                <w:color w:val="000000" w:themeColor="text1"/>
                <w:sz w:val="20"/>
                <w:szCs w:val="20"/>
                <w:lang w:val="fr-FR"/>
              </w:rPr>
              <w:t>Le soumissionnaire déclare par la présente qu'il a lu et compris les règles relatives aux conflits d'intérêts énoncées dans la demande de propositions (DP) et garantit qu'il n'existe aucun conflit d'intérêts de la part du soumissionnaire ou d'une société affiliée au soumissionnaire en ce qui concerne les services à fournir dans le cadre de la DP. Le soumissionnaire s'engage par les présentes à se conformer aux règles relatives aux conflits d'intérêts énoncées dans la demande de propositions (DP).</w:t>
            </w:r>
          </w:p>
        </w:tc>
      </w:tr>
      <w:tr w:rsidR="00544215" w:rsidRPr="00BE08D4" w14:paraId="248B8DA3" w14:textId="77777777" w:rsidTr="76901BDF">
        <w:trPr>
          <w:trHeight w:val="710"/>
        </w:trPr>
        <w:tc>
          <w:tcPr>
            <w:tcW w:w="1075" w:type="dxa"/>
            <w:shd w:val="clear" w:color="auto" w:fill="auto"/>
          </w:tcPr>
          <w:p w14:paraId="28BF850D" w14:textId="77777777" w:rsidR="00544215" w:rsidRPr="00A41D9F" w:rsidRDefault="00544215" w:rsidP="00E8593C">
            <w:pPr>
              <w:rPr>
                <w:rFonts w:ascii="Arial" w:hAnsi="Arial" w:cs="Arial"/>
                <w:color w:val="000000" w:themeColor="text1"/>
                <w:sz w:val="20"/>
                <w:szCs w:val="20"/>
              </w:rPr>
            </w:pPr>
            <w:r w:rsidRPr="00A41D9F">
              <w:rPr>
                <w:rFonts w:ascii="Arial" w:hAnsi="Arial" w:cs="Arial"/>
                <w:color w:val="000000" w:themeColor="text1"/>
                <w:sz w:val="20"/>
                <w:szCs w:val="20"/>
              </w:rPr>
              <w:fldChar w:fldCharType="begin">
                <w:ffData>
                  <w:name w:val="Check2"/>
                  <w:enabled/>
                  <w:calcOnExit w:val="0"/>
                  <w:checkBox>
                    <w:sizeAuto/>
                    <w:default w:val="0"/>
                  </w:checkBox>
                </w:ffData>
              </w:fldChar>
            </w:r>
            <w:bookmarkStart w:id="10" w:name="Check2"/>
            <w:r w:rsidRPr="00A41D9F">
              <w:rPr>
                <w:rFonts w:ascii="Arial" w:hAnsi="Arial" w:cs="Arial"/>
                <w:color w:val="000000" w:themeColor="text1"/>
                <w:sz w:val="20"/>
                <w:szCs w:val="20"/>
              </w:rPr>
              <w:instrText xml:space="preserve"> FORMCHECKBOX </w:instrText>
            </w:r>
            <w:r w:rsidR="00221E99">
              <w:rPr>
                <w:rFonts w:ascii="Arial" w:hAnsi="Arial" w:cs="Arial"/>
                <w:color w:val="000000" w:themeColor="text1"/>
                <w:sz w:val="20"/>
                <w:szCs w:val="20"/>
              </w:rPr>
            </w:r>
            <w:r w:rsidR="00221E99">
              <w:rPr>
                <w:rFonts w:ascii="Arial" w:hAnsi="Arial" w:cs="Arial"/>
                <w:color w:val="000000" w:themeColor="text1"/>
                <w:sz w:val="20"/>
                <w:szCs w:val="20"/>
              </w:rPr>
              <w:fldChar w:fldCharType="separate"/>
            </w:r>
            <w:r w:rsidRPr="00A41D9F">
              <w:rPr>
                <w:rFonts w:ascii="Arial" w:hAnsi="Arial" w:cs="Arial"/>
                <w:color w:val="000000" w:themeColor="text1"/>
                <w:sz w:val="20"/>
                <w:szCs w:val="20"/>
              </w:rPr>
              <w:fldChar w:fldCharType="end"/>
            </w:r>
            <w:bookmarkEnd w:id="10"/>
          </w:p>
        </w:tc>
        <w:tc>
          <w:tcPr>
            <w:tcW w:w="7703" w:type="dxa"/>
            <w:shd w:val="clear" w:color="auto" w:fill="auto"/>
          </w:tcPr>
          <w:p w14:paraId="29184E96" w14:textId="593AEFFD" w:rsidR="000C3760" w:rsidRPr="00F2179D" w:rsidRDefault="00544215" w:rsidP="00E8593C">
            <w:pPr>
              <w:rPr>
                <w:rFonts w:ascii="Arial" w:hAnsi="Arial" w:cs="Arial"/>
                <w:color w:val="000000" w:themeColor="text1"/>
                <w:sz w:val="20"/>
                <w:szCs w:val="20"/>
                <w:lang w:val="fr-FR"/>
              </w:rPr>
            </w:pPr>
            <w:r w:rsidRPr="00F2179D">
              <w:rPr>
                <w:rFonts w:ascii="Arial" w:hAnsi="Arial" w:cs="Arial"/>
                <w:color w:val="000000" w:themeColor="text1"/>
                <w:sz w:val="20"/>
                <w:szCs w:val="20"/>
                <w:lang w:val="fr-FR"/>
              </w:rPr>
              <w:t xml:space="preserve">Le soumissionnaire souhaite divulguer une ou plusieurs situations réelles ou potentielles de conflit d'intérêts et proposer des mesures d'atténuation.  </w:t>
            </w:r>
            <w:r w:rsidRPr="00F2179D">
              <w:rPr>
                <w:rFonts w:ascii="Arial" w:hAnsi="Arial" w:cs="Arial"/>
                <w:i/>
                <w:color w:val="000000" w:themeColor="text1"/>
                <w:sz w:val="20"/>
                <w:szCs w:val="20"/>
                <w:lang w:val="fr-FR"/>
              </w:rPr>
              <w:t xml:space="preserve">Remarque : </w:t>
            </w:r>
            <w:r w:rsidRPr="00F2179D">
              <w:rPr>
                <w:rFonts w:ascii="Arial" w:hAnsi="Arial" w:cs="Arial"/>
                <w:color w:val="000000" w:themeColor="text1"/>
                <w:sz w:val="20"/>
                <w:szCs w:val="20"/>
                <w:lang w:val="fr-FR"/>
              </w:rPr>
              <w:t xml:space="preserve">si cette case est cochée, veuillez décrire en détail la situation dans une pièce jointe et présenter une proposition de plan ou d'arrangement d'atténuation à l'examen de Helen Keller </w:t>
            </w:r>
            <w:proofErr w:type="spellStart"/>
            <w:r w:rsidRPr="00F2179D">
              <w:rPr>
                <w:rFonts w:ascii="Arial" w:hAnsi="Arial" w:cs="Arial"/>
                <w:color w:val="000000" w:themeColor="text1"/>
                <w:sz w:val="20"/>
                <w:szCs w:val="20"/>
                <w:lang w:val="fr-FR"/>
              </w:rPr>
              <w:t>Intl</w:t>
            </w:r>
            <w:proofErr w:type="spellEnd"/>
            <w:r w:rsidRPr="00F2179D">
              <w:rPr>
                <w:rFonts w:ascii="Arial" w:hAnsi="Arial" w:cs="Arial"/>
                <w:color w:val="000000" w:themeColor="text1"/>
                <w:sz w:val="20"/>
                <w:szCs w:val="20"/>
                <w:lang w:val="fr-FR"/>
              </w:rPr>
              <w:t>.</w:t>
            </w:r>
          </w:p>
        </w:tc>
      </w:tr>
    </w:tbl>
    <w:p w14:paraId="18C56216" w14:textId="77777777" w:rsidR="00544215" w:rsidRPr="00F2179D" w:rsidRDefault="00544215" w:rsidP="002D4437">
      <w:pPr>
        <w:pStyle w:val="Corpsdetexte"/>
        <w:spacing w:after="0"/>
        <w:jc w:val="both"/>
        <w:rPr>
          <w:rFonts w:ascii="Arial" w:hAnsi="Arial" w:cs="Arial"/>
          <w:color w:val="000000" w:themeColor="text1"/>
          <w:sz w:val="20"/>
          <w:szCs w:val="20"/>
          <w:lang w:val="fr-FR"/>
        </w:rPr>
      </w:pPr>
    </w:p>
    <w:p w14:paraId="74C12D45" w14:textId="2A40BE85" w:rsidR="00544215" w:rsidRPr="00A41D9F" w:rsidRDefault="009531E9" w:rsidP="002D4437">
      <w:pPr>
        <w:pStyle w:val="Corpsdetexte"/>
        <w:spacing w:after="0"/>
        <w:jc w:val="both"/>
        <w:rPr>
          <w:rFonts w:ascii="Arial" w:hAnsi="Arial" w:cs="Arial"/>
          <w:b/>
          <w:color w:val="000000" w:themeColor="text1"/>
          <w:sz w:val="20"/>
          <w:szCs w:val="20"/>
        </w:rPr>
      </w:pPr>
      <w:proofErr w:type="spellStart"/>
      <w:r w:rsidRPr="00A41D9F">
        <w:rPr>
          <w:rFonts w:ascii="Arial" w:hAnsi="Arial" w:cs="Arial"/>
          <w:b/>
          <w:color w:val="000000" w:themeColor="text1"/>
          <w:sz w:val="20"/>
          <w:szCs w:val="20"/>
        </w:rPr>
        <w:t>Enchérisseur</w:t>
      </w:r>
      <w:proofErr w:type="spellEnd"/>
      <w:r w:rsidRPr="00A41D9F">
        <w:rPr>
          <w:rFonts w:ascii="Arial" w:hAnsi="Arial" w:cs="Arial"/>
          <w:b/>
          <w:color w:val="000000" w:themeColor="text1"/>
          <w:sz w:val="20"/>
          <w:szCs w:val="20"/>
        </w:rPr>
        <w:t xml:space="preserve">: </w:t>
      </w:r>
    </w:p>
    <w:tbl>
      <w:tblPr>
        <w:tblStyle w:val="Grilledutableau"/>
        <w:tblW w:w="0" w:type="auto"/>
        <w:tblLook w:val="04A0" w:firstRow="1" w:lastRow="0" w:firstColumn="1" w:lastColumn="0" w:noHBand="0" w:noVBand="1"/>
      </w:tblPr>
      <w:tblGrid>
        <w:gridCol w:w="2038"/>
        <w:gridCol w:w="6740"/>
      </w:tblGrid>
      <w:tr w:rsidR="006B6552" w:rsidRPr="00A41D9F" w14:paraId="36D077A7" w14:textId="77777777" w:rsidTr="2C94C4B5">
        <w:tc>
          <w:tcPr>
            <w:tcW w:w="2065" w:type="dxa"/>
            <w:shd w:val="clear" w:color="auto" w:fill="F2F2F2" w:themeFill="background1" w:themeFillShade="F2"/>
          </w:tcPr>
          <w:p w14:paraId="36C50483" w14:textId="75160903" w:rsidR="006B6552" w:rsidRPr="00A41D9F" w:rsidRDefault="006B6552" w:rsidP="002D4437">
            <w:pPr>
              <w:pStyle w:val="Corpsdetexte"/>
              <w:spacing w:after="0"/>
              <w:jc w:val="both"/>
              <w:rPr>
                <w:rFonts w:ascii="Arial" w:hAnsi="Arial" w:cs="Arial"/>
                <w:b/>
                <w:color w:val="000000" w:themeColor="text1"/>
                <w:sz w:val="20"/>
                <w:szCs w:val="20"/>
              </w:rPr>
            </w:pPr>
            <w:r w:rsidRPr="00A41D9F">
              <w:rPr>
                <w:rFonts w:ascii="Arial" w:hAnsi="Arial" w:cs="Arial"/>
                <w:b/>
                <w:color w:val="000000" w:themeColor="text1"/>
                <w:sz w:val="20"/>
                <w:szCs w:val="20"/>
              </w:rPr>
              <w:t>Signature:</w:t>
            </w:r>
          </w:p>
        </w:tc>
        <w:tc>
          <w:tcPr>
            <w:tcW w:w="6951" w:type="dxa"/>
          </w:tcPr>
          <w:p w14:paraId="3F4AE218" w14:textId="77777777" w:rsidR="006B6552" w:rsidRPr="00A41D9F" w:rsidRDefault="006B6552" w:rsidP="002D4437">
            <w:pPr>
              <w:pStyle w:val="Corpsdetexte"/>
              <w:spacing w:after="0"/>
              <w:jc w:val="both"/>
              <w:rPr>
                <w:rFonts w:ascii="Arial" w:hAnsi="Arial" w:cs="Arial"/>
                <w:b/>
                <w:color w:val="000000" w:themeColor="text1"/>
                <w:sz w:val="20"/>
                <w:szCs w:val="20"/>
              </w:rPr>
            </w:pPr>
          </w:p>
        </w:tc>
      </w:tr>
      <w:tr w:rsidR="006B6552" w:rsidRPr="00A41D9F" w14:paraId="4BC149F9" w14:textId="77777777" w:rsidTr="2C94C4B5">
        <w:tc>
          <w:tcPr>
            <w:tcW w:w="2065" w:type="dxa"/>
            <w:shd w:val="clear" w:color="auto" w:fill="F2F2F2" w:themeFill="background1" w:themeFillShade="F2"/>
          </w:tcPr>
          <w:p w14:paraId="768B1FB3" w14:textId="10BDDA8B" w:rsidR="006B6552" w:rsidRPr="00A41D9F" w:rsidRDefault="006B6552" w:rsidP="002D4437">
            <w:pPr>
              <w:pStyle w:val="Corpsdetexte"/>
              <w:spacing w:after="0"/>
              <w:jc w:val="both"/>
              <w:rPr>
                <w:rFonts w:ascii="Arial" w:hAnsi="Arial" w:cs="Arial"/>
                <w:b/>
                <w:color w:val="000000" w:themeColor="text1"/>
                <w:sz w:val="20"/>
                <w:szCs w:val="20"/>
              </w:rPr>
            </w:pPr>
            <w:r w:rsidRPr="00A41D9F">
              <w:rPr>
                <w:rFonts w:ascii="Arial" w:hAnsi="Arial" w:cs="Arial"/>
                <w:b/>
                <w:color w:val="000000" w:themeColor="text1"/>
                <w:sz w:val="20"/>
                <w:szCs w:val="20"/>
              </w:rPr>
              <w:t xml:space="preserve">Nom </w:t>
            </w:r>
            <w:proofErr w:type="spellStart"/>
            <w:r w:rsidRPr="00A41D9F">
              <w:rPr>
                <w:rFonts w:ascii="Arial" w:hAnsi="Arial" w:cs="Arial"/>
                <w:b/>
                <w:color w:val="000000" w:themeColor="text1"/>
                <w:sz w:val="20"/>
                <w:szCs w:val="20"/>
              </w:rPr>
              <w:t>imprimé</w:t>
            </w:r>
            <w:proofErr w:type="spellEnd"/>
            <w:r w:rsidRPr="00A41D9F">
              <w:rPr>
                <w:rFonts w:ascii="Arial" w:hAnsi="Arial" w:cs="Arial"/>
                <w:b/>
                <w:color w:val="000000" w:themeColor="text1"/>
                <w:sz w:val="20"/>
                <w:szCs w:val="20"/>
              </w:rPr>
              <w:t> :</w:t>
            </w:r>
          </w:p>
        </w:tc>
        <w:tc>
          <w:tcPr>
            <w:tcW w:w="6951" w:type="dxa"/>
          </w:tcPr>
          <w:p w14:paraId="524C14A8" w14:textId="77777777" w:rsidR="006B6552" w:rsidRPr="00A41D9F" w:rsidRDefault="006B6552" w:rsidP="002D4437">
            <w:pPr>
              <w:pStyle w:val="Corpsdetexte"/>
              <w:spacing w:after="0"/>
              <w:jc w:val="both"/>
              <w:rPr>
                <w:rFonts w:ascii="Arial" w:hAnsi="Arial" w:cs="Arial"/>
                <w:b/>
                <w:color w:val="000000" w:themeColor="text1"/>
                <w:sz w:val="20"/>
                <w:szCs w:val="20"/>
              </w:rPr>
            </w:pPr>
          </w:p>
        </w:tc>
      </w:tr>
      <w:tr w:rsidR="006B6552" w:rsidRPr="00A41D9F" w14:paraId="55AB2785" w14:textId="77777777" w:rsidTr="2C94C4B5">
        <w:tc>
          <w:tcPr>
            <w:tcW w:w="2065" w:type="dxa"/>
            <w:shd w:val="clear" w:color="auto" w:fill="F2F2F2" w:themeFill="background1" w:themeFillShade="F2"/>
          </w:tcPr>
          <w:p w14:paraId="513FA03C" w14:textId="386CB701" w:rsidR="006B6552" w:rsidRPr="00A41D9F" w:rsidRDefault="006B6552" w:rsidP="002D4437">
            <w:pPr>
              <w:pStyle w:val="Corpsdetexte"/>
              <w:spacing w:after="0"/>
              <w:jc w:val="both"/>
              <w:rPr>
                <w:rFonts w:ascii="Arial" w:hAnsi="Arial" w:cs="Arial"/>
                <w:b/>
                <w:color w:val="000000" w:themeColor="text1"/>
                <w:sz w:val="20"/>
                <w:szCs w:val="20"/>
              </w:rPr>
            </w:pPr>
            <w:proofErr w:type="spellStart"/>
            <w:r w:rsidRPr="00A41D9F">
              <w:rPr>
                <w:rFonts w:ascii="Arial" w:hAnsi="Arial" w:cs="Arial"/>
                <w:b/>
                <w:color w:val="000000" w:themeColor="text1"/>
                <w:sz w:val="20"/>
                <w:szCs w:val="20"/>
              </w:rPr>
              <w:t>Titre</w:t>
            </w:r>
            <w:proofErr w:type="spellEnd"/>
            <w:r w:rsidRPr="00A41D9F">
              <w:rPr>
                <w:rFonts w:ascii="Arial" w:hAnsi="Arial" w:cs="Arial"/>
                <w:b/>
                <w:color w:val="000000" w:themeColor="text1"/>
                <w:sz w:val="20"/>
                <w:szCs w:val="20"/>
              </w:rPr>
              <w:t>:</w:t>
            </w:r>
          </w:p>
        </w:tc>
        <w:tc>
          <w:tcPr>
            <w:tcW w:w="6951" w:type="dxa"/>
          </w:tcPr>
          <w:p w14:paraId="10F30247" w14:textId="77777777" w:rsidR="006B6552" w:rsidRPr="00A41D9F" w:rsidRDefault="006B6552" w:rsidP="002D4437">
            <w:pPr>
              <w:pStyle w:val="Corpsdetexte"/>
              <w:spacing w:after="0"/>
              <w:jc w:val="both"/>
              <w:rPr>
                <w:rFonts w:ascii="Arial" w:hAnsi="Arial" w:cs="Arial"/>
                <w:b/>
                <w:color w:val="000000" w:themeColor="text1"/>
                <w:sz w:val="20"/>
                <w:szCs w:val="20"/>
              </w:rPr>
            </w:pPr>
          </w:p>
        </w:tc>
      </w:tr>
      <w:tr w:rsidR="006B6552" w:rsidRPr="00A41D9F" w14:paraId="736A862B" w14:textId="77777777" w:rsidTr="2C94C4B5">
        <w:tc>
          <w:tcPr>
            <w:tcW w:w="2065" w:type="dxa"/>
            <w:shd w:val="clear" w:color="auto" w:fill="F2F2F2" w:themeFill="background1" w:themeFillShade="F2"/>
          </w:tcPr>
          <w:p w14:paraId="22180F55" w14:textId="1ED7DC27" w:rsidR="006B6552" w:rsidRPr="00A41D9F" w:rsidRDefault="006B6552" w:rsidP="002D4437">
            <w:pPr>
              <w:pStyle w:val="Corpsdetexte"/>
              <w:spacing w:after="0"/>
              <w:jc w:val="both"/>
              <w:rPr>
                <w:rFonts w:ascii="Arial" w:hAnsi="Arial" w:cs="Arial"/>
                <w:b/>
                <w:color w:val="000000" w:themeColor="text1"/>
                <w:sz w:val="20"/>
                <w:szCs w:val="20"/>
              </w:rPr>
            </w:pPr>
            <w:r w:rsidRPr="00A41D9F">
              <w:rPr>
                <w:rFonts w:ascii="Arial" w:hAnsi="Arial" w:cs="Arial"/>
                <w:b/>
                <w:color w:val="000000" w:themeColor="text1"/>
                <w:sz w:val="20"/>
                <w:szCs w:val="20"/>
              </w:rPr>
              <w:t>Date:</w:t>
            </w:r>
          </w:p>
        </w:tc>
        <w:tc>
          <w:tcPr>
            <w:tcW w:w="6951" w:type="dxa"/>
          </w:tcPr>
          <w:p w14:paraId="1010E694" w14:textId="77777777" w:rsidR="006B6552" w:rsidRPr="00A41D9F" w:rsidRDefault="006B6552" w:rsidP="002D4437">
            <w:pPr>
              <w:pStyle w:val="Corpsdetexte"/>
              <w:spacing w:after="0"/>
              <w:jc w:val="both"/>
              <w:rPr>
                <w:rFonts w:ascii="Arial" w:hAnsi="Arial" w:cs="Arial"/>
                <w:b/>
                <w:color w:val="000000" w:themeColor="text1"/>
                <w:sz w:val="20"/>
                <w:szCs w:val="20"/>
              </w:rPr>
            </w:pPr>
          </w:p>
        </w:tc>
      </w:tr>
    </w:tbl>
    <w:p w14:paraId="129095A0" w14:textId="77777777" w:rsidR="0014290D" w:rsidRDefault="0014290D" w:rsidP="00E8593C">
      <w:pPr>
        <w:rPr>
          <w:rFonts w:ascii="Arial" w:hAnsi="Arial"/>
          <w:sz w:val="20"/>
          <w:szCs w:val="20"/>
          <w:lang w:val="fr-FR"/>
        </w:rPr>
      </w:pPr>
      <w:bookmarkStart w:id="11" w:name="_Toc103956805"/>
      <w:bookmarkStart w:id="12" w:name="_Toc156834018"/>
    </w:p>
    <w:p w14:paraId="330CAEF4" w14:textId="77777777" w:rsidR="0014290D" w:rsidRDefault="0014290D">
      <w:pPr>
        <w:rPr>
          <w:rFonts w:ascii="Arial" w:hAnsi="Arial"/>
          <w:b/>
          <w:bCs/>
          <w:sz w:val="20"/>
          <w:szCs w:val="20"/>
          <w:lang w:val="fr-FR"/>
        </w:rPr>
      </w:pPr>
      <w:r>
        <w:rPr>
          <w:rFonts w:ascii="Arial" w:hAnsi="Arial"/>
          <w:b/>
          <w:bCs/>
          <w:sz w:val="20"/>
          <w:szCs w:val="20"/>
          <w:lang w:val="fr-FR"/>
        </w:rPr>
        <w:br w:type="page"/>
      </w:r>
    </w:p>
    <w:p w14:paraId="2CB493D9" w14:textId="78F03ACC" w:rsidR="006B6552" w:rsidRPr="0014290D" w:rsidRDefault="00C8607A" w:rsidP="00E8593C">
      <w:pPr>
        <w:rPr>
          <w:rFonts w:ascii="Arial" w:hAnsi="Arial" w:cs="Arial"/>
          <w:b/>
          <w:bCs/>
          <w:lang w:val="fr-FR"/>
        </w:rPr>
      </w:pPr>
      <w:r w:rsidRPr="0014290D">
        <w:rPr>
          <w:rFonts w:ascii="Arial" w:hAnsi="Arial"/>
          <w:b/>
          <w:bCs/>
          <w:sz w:val="20"/>
          <w:szCs w:val="20"/>
          <w:lang w:val="fr-FR"/>
        </w:rPr>
        <w:lastRenderedPageBreak/>
        <w:t xml:space="preserve">ANNEXE B : Format du CV à utiliser pour le personnel clé (un document par personne) </w:t>
      </w:r>
      <w:bookmarkEnd w:id="11"/>
      <w:bookmarkEnd w:id="12"/>
    </w:p>
    <w:tbl>
      <w:tblPr>
        <w:tblStyle w:val="Grilledutableau"/>
        <w:tblW w:w="9180" w:type="dxa"/>
        <w:tblLook w:val="01E0" w:firstRow="1" w:lastRow="1" w:firstColumn="1" w:lastColumn="1" w:noHBand="0" w:noVBand="0"/>
      </w:tblPr>
      <w:tblGrid>
        <w:gridCol w:w="4500"/>
        <w:gridCol w:w="1800"/>
        <w:gridCol w:w="641"/>
        <w:gridCol w:w="2239"/>
      </w:tblGrid>
      <w:tr w:rsidR="00F637C8" w:rsidRPr="00A41D9F" w14:paraId="582322DD" w14:textId="77777777" w:rsidTr="00F637C8">
        <w:trPr>
          <w:trHeight w:val="307"/>
        </w:trPr>
        <w:tc>
          <w:tcPr>
            <w:tcW w:w="6941" w:type="dxa"/>
            <w:gridSpan w:val="3"/>
          </w:tcPr>
          <w:p w14:paraId="04F081D8" w14:textId="19FBBCB2" w:rsidR="00F637C8" w:rsidRPr="00A41D9F" w:rsidRDefault="00F637C8" w:rsidP="002D4437">
            <w:pPr>
              <w:pStyle w:val="TableText"/>
              <w:spacing w:before="0" w:after="0"/>
              <w:jc w:val="both"/>
              <w:rPr>
                <w:rFonts w:cs="Arial"/>
                <w:b/>
                <w:szCs w:val="20"/>
              </w:rPr>
            </w:pPr>
            <w:r w:rsidRPr="00A41D9F">
              <w:rPr>
                <w:rFonts w:cs="Arial"/>
                <w:b/>
                <w:szCs w:val="20"/>
              </w:rPr>
              <w:t xml:space="preserve">Nom: </w:t>
            </w:r>
          </w:p>
        </w:tc>
        <w:tc>
          <w:tcPr>
            <w:tcW w:w="2239" w:type="dxa"/>
            <w:vMerge w:val="restart"/>
          </w:tcPr>
          <w:p w14:paraId="19B1E176" w14:textId="05F18C53" w:rsidR="00F637C8" w:rsidRPr="00A41D9F" w:rsidRDefault="00F637C8" w:rsidP="002D4437">
            <w:pPr>
              <w:pStyle w:val="TableText"/>
              <w:spacing w:before="0" w:after="0"/>
              <w:jc w:val="both"/>
              <w:rPr>
                <w:rFonts w:cs="Arial"/>
                <w:b/>
                <w:bCs/>
                <w:iCs/>
                <w:szCs w:val="20"/>
              </w:rPr>
            </w:pPr>
          </w:p>
        </w:tc>
      </w:tr>
      <w:tr w:rsidR="00F637C8" w:rsidRPr="00A41D9F" w14:paraId="0FE451DA" w14:textId="77777777" w:rsidTr="00F637C8">
        <w:trPr>
          <w:trHeight w:val="307"/>
        </w:trPr>
        <w:tc>
          <w:tcPr>
            <w:tcW w:w="6941" w:type="dxa"/>
            <w:gridSpan w:val="3"/>
          </w:tcPr>
          <w:p w14:paraId="56FD5E90" w14:textId="6982A552" w:rsidR="00F637C8" w:rsidRPr="00A41D9F" w:rsidRDefault="00F637C8" w:rsidP="002D4437">
            <w:pPr>
              <w:pStyle w:val="TableText"/>
              <w:spacing w:before="0" w:after="0"/>
              <w:jc w:val="both"/>
              <w:rPr>
                <w:rFonts w:cs="Arial"/>
                <w:b/>
                <w:szCs w:val="20"/>
              </w:rPr>
            </w:pPr>
            <w:proofErr w:type="spellStart"/>
            <w:r w:rsidRPr="00A41D9F">
              <w:rPr>
                <w:rFonts w:cs="Arial"/>
                <w:b/>
                <w:szCs w:val="20"/>
              </w:rPr>
              <w:t>Titre</w:t>
            </w:r>
            <w:proofErr w:type="spellEnd"/>
            <w:r w:rsidRPr="00A41D9F">
              <w:rPr>
                <w:rFonts w:cs="Arial"/>
                <w:b/>
                <w:szCs w:val="20"/>
              </w:rPr>
              <w:t xml:space="preserve">: </w:t>
            </w:r>
          </w:p>
        </w:tc>
        <w:tc>
          <w:tcPr>
            <w:tcW w:w="2239" w:type="dxa"/>
            <w:vMerge/>
          </w:tcPr>
          <w:p w14:paraId="512191D4" w14:textId="77777777" w:rsidR="00F637C8" w:rsidRPr="00A41D9F" w:rsidRDefault="00F637C8" w:rsidP="002D4437">
            <w:pPr>
              <w:pStyle w:val="TableText"/>
              <w:spacing w:before="0" w:after="0"/>
              <w:jc w:val="both"/>
              <w:rPr>
                <w:rFonts w:cs="Arial"/>
                <w:b/>
                <w:szCs w:val="20"/>
              </w:rPr>
            </w:pPr>
          </w:p>
        </w:tc>
      </w:tr>
      <w:tr w:rsidR="00F637C8" w:rsidRPr="00A41D9F" w14:paraId="523FDF19" w14:textId="77777777" w:rsidTr="00F637C8">
        <w:trPr>
          <w:trHeight w:val="307"/>
        </w:trPr>
        <w:tc>
          <w:tcPr>
            <w:tcW w:w="6941" w:type="dxa"/>
            <w:gridSpan w:val="3"/>
          </w:tcPr>
          <w:p w14:paraId="4524D7E2" w14:textId="540D1E85" w:rsidR="00F637C8" w:rsidRPr="00A41D9F" w:rsidRDefault="00F637C8" w:rsidP="002D4437">
            <w:pPr>
              <w:pStyle w:val="TableText"/>
              <w:spacing w:before="0" w:after="0"/>
              <w:jc w:val="both"/>
              <w:rPr>
                <w:rFonts w:cs="Arial"/>
                <w:b/>
                <w:szCs w:val="20"/>
              </w:rPr>
            </w:pPr>
            <w:proofErr w:type="spellStart"/>
            <w:r w:rsidRPr="00A41D9F">
              <w:rPr>
                <w:rFonts w:cs="Arial"/>
                <w:b/>
                <w:szCs w:val="20"/>
              </w:rPr>
              <w:t>Nationalité</w:t>
            </w:r>
            <w:proofErr w:type="spellEnd"/>
            <w:r w:rsidRPr="00A41D9F">
              <w:rPr>
                <w:rFonts w:cs="Arial"/>
                <w:b/>
                <w:szCs w:val="20"/>
              </w:rPr>
              <w:t xml:space="preserve">: </w:t>
            </w:r>
          </w:p>
        </w:tc>
        <w:tc>
          <w:tcPr>
            <w:tcW w:w="2239" w:type="dxa"/>
            <w:vMerge/>
          </w:tcPr>
          <w:p w14:paraId="317AE214" w14:textId="77777777" w:rsidR="00F637C8" w:rsidRPr="00A41D9F" w:rsidRDefault="00F637C8" w:rsidP="002D4437">
            <w:pPr>
              <w:pStyle w:val="TableText"/>
              <w:spacing w:before="0" w:after="0"/>
              <w:jc w:val="both"/>
              <w:rPr>
                <w:rFonts w:cs="Arial"/>
                <w:b/>
                <w:szCs w:val="20"/>
              </w:rPr>
            </w:pPr>
          </w:p>
        </w:tc>
      </w:tr>
      <w:tr w:rsidR="00F637C8" w:rsidRPr="00A41D9F" w14:paraId="107EC4F7" w14:textId="77777777" w:rsidTr="00F637C8">
        <w:trPr>
          <w:trHeight w:val="807"/>
        </w:trPr>
        <w:tc>
          <w:tcPr>
            <w:tcW w:w="6941" w:type="dxa"/>
            <w:gridSpan w:val="3"/>
          </w:tcPr>
          <w:p w14:paraId="775EA702" w14:textId="05B4208A" w:rsidR="00F637C8" w:rsidRPr="00A41D9F" w:rsidRDefault="00F637C8" w:rsidP="002D4437">
            <w:pPr>
              <w:pStyle w:val="TableText"/>
              <w:spacing w:before="0" w:after="0"/>
              <w:jc w:val="both"/>
              <w:rPr>
                <w:rFonts w:cs="Arial"/>
                <w:b/>
                <w:iCs/>
                <w:szCs w:val="20"/>
              </w:rPr>
            </w:pPr>
            <w:proofErr w:type="spellStart"/>
            <w:r w:rsidRPr="00A41D9F">
              <w:rPr>
                <w:rFonts w:cs="Arial"/>
                <w:b/>
                <w:szCs w:val="20"/>
              </w:rPr>
              <w:t>Adresse</w:t>
            </w:r>
            <w:proofErr w:type="spellEnd"/>
            <w:r w:rsidRPr="00A41D9F">
              <w:rPr>
                <w:rFonts w:cs="Arial"/>
                <w:b/>
                <w:szCs w:val="20"/>
              </w:rPr>
              <w:t xml:space="preserve"> du </w:t>
            </w:r>
            <w:proofErr w:type="spellStart"/>
            <w:r w:rsidRPr="00A41D9F">
              <w:rPr>
                <w:rFonts w:cs="Arial"/>
                <w:b/>
                <w:szCs w:val="20"/>
              </w:rPr>
              <w:t>siège</w:t>
            </w:r>
            <w:proofErr w:type="spellEnd"/>
            <w:r w:rsidRPr="00A41D9F">
              <w:rPr>
                <w:rFonts w:cs="Arial"/>
                <w:b/>
                <w:szCs w:val="20"/>
              </w:rPr>
              <w:t xml:space="preserve"> social</w:t>
            </w:r>
            <w:r w:rsidRPr="00A41D9F">
              <w:rPr>
                <w:rFonts w:cs="Arial"/>
                <w:b/>
                <w:iCs/>
                <w:szCs w:val="20"/>
              </w:rPr>
              <w:t xml:space="preserve"> : </w:t>
            </w:r>
          </w:p>
          <w:p w14:paraId="0539EB45" w14:textId="77777777" w:rsidR="00F637C8" w:rsidRPr="00A41D9F" w:rsidRDefault="00F637C8" w:rsidP="002D4437">
            <w:pPr>
              <w:jc w:val="both"/>
              <w:rPr>
                <w:rFonts w:ascii="Arial" w:hAnsi="Arial" w:cs="Arial"/>
                <w:b/>
                <w:sz w:val="20"/>
                <w:szCs w:val="20"/>
              </w:rPr>
            </w:pPr>
          </w:p>
        </w:tc>
        <w:tc>
          <w:tcPr>
            <w:tcW w:w="2239" w:type="dxa"/>
            <w:vMerge/>
          </w:tcPr>
          <w:p w14:paraId="1A036D24" w14:textId="77777777" w:rsidR="00F637C8" w:rsidRPr="00A41D9F" w:rsidRDefault="00F637C8" w:rsidP="002D4437">
            <w:pPr>
              <w:pStyle w:val="TableText"/>
              <w:spacing w:before="0" w:after="0"/>
              <w:jc w:val="both"/>
              <w:rPr>
                <w:rFonts w:cs="Arial"/>
                <w:b/>
                <w:szCs w:val="20"/>
              </w:rPr>
            </w:pPr>
          </w:p>
        </w:tc>
      </w:tr>
      <w:tr w:rsidR="00F637C8" w:rsidRPr="00A41D9F" w14:paraId="29044E63" w14:textId="77777777" w:rsidTr="00A4332B">
        <w:tc>
          <w:tcPr>
            <w:tcW w:w="9180" w:type="dxa"/>
            <w:gridSpan w:val="4"/>
          </w:tcPr>
          <w:p w14:paraId="6A56E4C3" w14:textId="6A50F0F9" w:rsidR="00F637C8" w:rsidRPr="00A41D9F" w:rsidRDefault="00F637C8" w:rsidP="002D4437">
            <w:pPr>
              <w:pStyle w:val="TableText"/>
              <w:spacing w:before="0" w:after="0"/>
              <w:jc w:val="both"/>
              <w:rPr>
                <w:rFonts w:cs="Arial"/>
                <w:b/>
                <w:szCs w:val="20"/>
              </w:rPr>
            </w:pPr>
            <w:r w:rsidRPr="00A41D9F">
              <w:rPr>
                <w:rFonts w:cs="Arial"/>
                <w:b/>
                <w:szCs w:val="20"/>
              </w:rPr>
              <w:t xml:space="preserve">Qualifications </w:t>
            </w:r>
            <w:proofErr w:type="spellStart"/>
            <w:r w:rsidRPr="00A41D9F">
              <w:rPr>
                <w:rFonts w:cs="Arial"/>
                <w:b/>
                <w:szCs w:val="20"/>
              </w:rPr>
              <w:t>professionnelles</w:t>
            </w:r>
            <w:proofErr w:type="spellEnd"/>
            <w:r w:rsidRPr="00A41D9F">
              <w:rPr>
                <w:rFonts w:cs="Arial"/>
                <w:b/>
                <w:szCs w:val="20"/>
              </w:rPr>
              <w:t xml:space="preserve"> :</w:t>
            </w:r>
          </w:p>
          <w:p w14:paraId="2292ED0D" w14:textId="77777777" w:rsidR="00F637C8" w:rsidRPr="00A41D9F" w:rsidRDefault="00F637C8" w:rsidP="002D4437">
            <w:pPr>
              <w:pStyle w:val="TableText"/>
              <w:spacing w:before="0" w:after="0"/>
              <w:jc w:val="both"/>
              <w:rPr>
                <w:rFonts w:cs="Arial"/>
                <w:b/>
                <w:szCs w:val="20"/>
              </w:rPr>
            </w:pPr>
          </w:p>
          <w:p w14:paraId="799CC7E3" w14:textId="77777777" w:rsidR="00F637C8" w:rsidRPr="00A41D9F" w:rsidRDefault="00F637C8" w:rsidP="002D4437">
            <w:pPr>
              <w:pStyle w:val="TableText"/>
              <w:spacing w:before="0" w:after="0"/>
              <w:jc w:val="both"/>
              <w:rPr>
                <w:rFonts w:cs="Arial"/>
                <w:b/>
                <w:szCs w:val="20"/>
              </w:rPr>
            </w:pPr>
          </w:p>
          <w:p w14:paraId="0EAD4A33" w14:textId="77777777" w:rsidR="00F637C8" w:rsidRPr="00A41D9F" w:rsidRDefault="00F637C8" w:rsidP="002D4437">
            <w:pPr>
              <w:jc w:val="both"/>
              <w:rPr>
                <w:rFonts w:ascii="Arial" w:hAnsi="Arial" w:cs="Arial"/>
                <w:b/>
                <w:sz w:val="20"/>
                <w:szCs w:val="20"/>
              </w:rPr>
            </w:pPr>
          </w:p>
        </w:tc>
      </w:tr>
      <w:tr w:rsidR="00F637C8" w:rsidRPr="00A41D9F" w14:paraId="6DB991B3" w14:textId="77777777" w:rsidTr="00A4332B">
        <w:trPr>
          <w:trHeight w:val="1808"/>
        </w:trPr>
        <w:tc>
          <w:tcPr>
            <w:tcW w:w="9180" w:type="dxa"/>
            <w:gridSpan w:val="4"/>
          </w:tcPr>
          <w:p w14:paraId="253FE6DC" w14:textId="7C37D039" w:rsidR="00F637C8" w:rsidRPr="00A41D9F" w:rsidRDefault="00F637C8" w:rsidP="002D4437">
            <w:pPr>
              <w:pStyle w:val="TableText"/>
              <w:spacing w:before="0" w:after="0"/>
              <w:jc w:val="both"/>
              <w:rPr>
                <w:rFonts w:cs="Arial"/>
                <w:b/>
                <w:szCs w:val="20"/>
              </w:rPr>
            </w:pPr>
            <w:proofErr w:type="spellStart"/>
            <w:r w:rsidRPr="00A41D9F">
              <w:rPr>
                <w:rFonts w:cs="Arial"/>
                <w:b/>
                <w:szCs w:val="20"/>
              </w:rPr>
              <w:t>Compétences</w:t>
            </w:r>
            <w:proofErr w:type="spellEnd"/>
            <w:r w:rsidRPr="00A41D9F">
              <w:rPr>
                <w:rFonts w:cs="Arial"/>
                <w:b/>
                <w:szCs w:val="20"/>
              </w:rPr>
              <w:t xml:space="preserve"> </w:t>
            </w:r>
            <w:proofErr w:type="spellStart"/>
            <w:r w:rsidRPr="00A41D9F">
              <w:rPr>
                <w:rFonts w:cs="Arial"/>
                <w:b/>
                <w:szCs w:val="20"/>
              </w:rPr>
              <w:t>linguistiques</w:t>
            </w:r>
            <w:proofErr w:type="spellEnd"/>
            <w:r w:rsidRPr="00A41D9F">
              <w:rPr>
                <w:rFonts w:cs="Arial"/>
                <w:b/>
                <w:szCs w:val="20"/>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41"/>
              <w:gridCol w:w="2237"/>
              <w:gridCol w:w="2240"/>
              <w:gridCol w:w="2236"/>
            </w:tblGrid>
            <w:tr w:rsidR="00F637C8" w:rsidRPr="00A41D9F" w14:paraId="50EEAC5B" w14:textId="77777777" w:rsidTr="00A4332B">
              <w:trPr>
                <w:trHeight w:val="434"/>
                <w:jc w:val="center"/>
              </w:trPr>
              <w:tc>
                <w:tcPr>
                  <w:tcW w:w="2241" w:type="dxa"/>
                  <w:tcBorders>
                    <w:bottom w:val="single" w:sz="4" w:space="0" w:color="auto"/>
                  </w:tcBorders>
                  <w:shd w:val="clear" w:color="auto" w:fill="C0C0C0"/>
                </w:tcPr>
                <w:p w14:paraId="1F8856EC" w14:textId="77777777" w:rsidR="00F637C8" w:rsidRPr="00A41D9F" w:rsidRDefault="00F637C8" w:rsidP="002D4437">
                  <w:pPr>
                    <w:jc w:val="both"/>
                    <w:rPr>
                      <w:rFonts w:ascii="Arial" w:hAnsi="Arial" w:cs="Arial"/>
                      <w:b/>
                      <w:sz w:val="20"/>
                      <w:szCs w:val="20"/>
                    </w:rPr>
                  </w:pPr>
                  <w:r w:rsidRPr="00A41D9F">
                    <w:rPr>
                      <w:rFonts w:ascii="Arial" w:hAnsi="Arial" w:cs="Arial"/>
                      <w:b/>
                      <w:sz w:val="20"/>
                      <w:szCs w:val="20"/>
                    </w:rPr>
                    <w:t>Langue:</w:t>
                  </w:r>
                </w:p>
              </w:tc>
              <w:tc>
                <w:tcPr>
                  <w:tcW w:w="2237" w:type="dxa"/>
                  <w:tcBorders>
                    <w:bottom w:val="single" w:sz="4" w:space="0" w:color="auto"/>
                  </w:tcBorders>
                  <w:shd w:val="clear" w:color="auto" w:fill="C0C0C0"/>
                </w:tcPr>
                <w:p w14:paraId="4C7B5CC6" w14:textId="77777777" w:rsidR="00F637C8" w:rsidRPr="00A41D9F" w:rsidRDefault="00F637C8" w:rsidP="002D4437">
                  <w:pPr>
                    <w:jc w:val="both"/>
                    <w:rPr>
                      <w:rFonts w:ascii="Arial" w:hAnsi="Arial" w:cs="Arial"/>
                      <w:b/>
                      <w:sz w:val="20"/>
                      <w:szCs w:val="20"/>
                    </w:rPr>
                  </w:pPr>
                  <w:r w:rsidRPr="00A41D9F">
                    <w:rPr>
                      <w:rFonts w:ascii="Arial" w:hAnsi="Arial" w:cs="Arial"/>
                      <w:b/>
                      <w:sz w:val="20"/>
                      <w:szCs w:val="20"/>
                    </w:rPr>
                    <w:t>Lecture:</w:t>
                  </w:r>
                </w:p>
              </w:tc>
              <w:tc>
                <w:tcPr>
                  <w:tcW w:w="2240" w:type="dxa"/>
                  <w:tcBorders>
                    <w:bottom w:val="single" w:sz="4" w:space="0" w:color="auto"/>
                  </w:tcBorders>
                  <w:shd w:val="clear" w:color="auto" w:fill="C0C0C0"/>
                </w:tcPr>
                <w:p w14:paraId="33A2E4E2" w14:textId="77777777" w:rsidR="00F637C8" w:rsidRPr="00A41D9F" w:rsidRDefault="00F637C8" w:rsidP="002D4437">
                  <w:pPr>
                    <w:jc w:val="both"/>
                    <w:rPr>
                      <w:rFonts w:ascii="Arial" w:hAnsi="Arial" w:cs="Arial"/>
                      <w:b/>
                      <w:sz w:val="20"/>
                      <w:szCs w:val="20"/>
                    </w:rPr>
                  </w:pPr>
                  <w:proofErr w:type="spellStart"/>
                  <w:r w:rsidRPr="00A41D9F">
                    <w:rPr>
                      <w:rFonts w:ascii="Arial" w:hAnsi="Arial" w:cs="Arial"/>
                      <w:b/>
                      <w:sz w:val="20"/>
                      <w:szCs w:val="20"/>
                    </w:rPr>
                    <w:t>Parlant</w:t>
                  </w:r>
                  <w:proofErr w:type="spellEnd"/>
                  <w:r w:rsidRPr="00A41D9F">
                    <w:rPr>
                      <w:rFonts w:ascii="Arial" w:hAnsi="Arial" w:cs="Arial"/>
                      <w:b/>
                      <w:sz w:val="20"/>
                      <w:szCs w:val="20"/>
                    </w:rPr>
                    <w:t>:</w:t>
                  </w:r>
                </w:p>
              </w:tc>
              <w:tc>
                <w:tcPr>
                  <w:tcW w:w="2236" w:type="dxa"/>
                  <w:tcBorders>
                    <w:bottom w:val="single" w:sz="4" w:space="0" w:color="auto"/>
                  </w:tcBorders>
                  <w:shd w:val="clear" w:color="auto" w:fill="C0C0C0"/>
                </w:tcPr>
                <w:p w14:paraId="0B337A7C" w14:textId="77777777" w:rsidR="00F637C8" w:rsidRPr="00A41D9F" w:rsidRDefault="00F637C8" w:rsidP="002D4437">
                  <w:pPr>
                    <w:jc w:val="both"/>
                    <w:rPr>
                      <w:rFonts w:ascii="Arial" w:hAnsi="Arial" w:cs="Arial"/>
                      <w:b/>
                      <w:sz w:val="20"/>
                      <w:szCs w:val="20"/>
                    </w:rPr>
                  </w:pPr>
                  <w:proofErr w:type="spellStart"/>
                  <w:r w:rsidRPr="00A41D9F">
                    <w:rPr>
                      <w:rFonts w:ascii="Arial" w:hAnsi="Arial" w:cs="Arial"/>
                      <w:b/>
                      <w:sz w:val="20"/>
                      <w:szCs w:val="20"/>
                    </w:rPr>
                    <w:t>Écriture</w:t>
                  </w:r>
                  <w:proofErr w:type="spellEnd"/>
                  <w:r w:rsidRPr="00A41D9F">
                    <w:rPr>
                      <w:rFonts w:ascii="Arial" w:hAnsi="Arial" w:cs="Arial"/>
                      <w:b/>
                      <w:sz w:val="20"/>
                      <w:szCs w:val="20"/>
                    </w:rPr>
                    <w:t>:</w:t>
                  </w:r>
                </w:p>
              </w:tc>
            </w:tr>
            <w:tr w:rsidR="00F637C8" w:rsidRPr="00A41D9F" w14:paraId="4E2AE88E" w14:textId="77777777" w:rsidTr="00A4332B">
              <w:trPr>
                <w:jc w:val="center"/>
              </w:trPr>
              <w:tc>
                <w:tcPr>
                  <w:tcW w:w="2241" w:type="dxa"/>
                  <w:shd w:val="clear" w:color="auto" w:fill="auto"/>
                </w:tcPr>
                <w:p w14:paraId="6F56F992" w14:textId="77777777" w:rsidR="00F637C8" w:rsidRPr="00A41D9F" w:rsidRDefault="00F637C8" w:rsidP="002D4437">
                  <w:pPr>
                    <w:jc w:val="both"/>
                    <w:rPr>
                      <w:rFonts w:ascii="Arial" w:hAnsi="Arial" w:cs="Arial"/>
                      <w:b/>
                      <w:sz w:val="20"/>
                      <w:szCs w:val="20"/>
                    </w:rPr>
                  </w:pPr>
                </w:p>
              </w:tc>
              <w:tc>
                <w:tcPr>
                  <w:tcW w:w="2237" w:type="dxa"/>
                  <w:shd w:val="clear" w:color="auto" w:fill="auto"/>
                </w:tcPr>
                <w:p w14:paraId="76B1400F" w14:textId="77777777" w:rsidR="00F637C8" w:rsidRPr="00A41D9F" w:rsidRDefault="00F637C8" w:rsidP="002D4437">
                  <w:pPr>
                    <w:jc w:val="both"/>
                    <w:rPr>
                      <w:rFonts w:ascii="Arial" w:hAnsi="Arial" w:cs="Arial"/>
                      <w:b/>
                      <w:sz w:val="20"/>
                      <w:szCs w:val="20"/>
                    </w:rPr>
                  </w:pPr>
                </w:p>
              </w:tc>
              <w:tc>
                <w:tcPr>
                  <w:tcW w:w="2240" w:type="dxa"/>
                  <w:shd w:val="clear" w:color="auto" w:fill="auto"/>
                </w:tcPr>
                <w:p w14:paraId="08F3808E" w14:textId="77777777" w:rsidR="00F637C8" w:rsidRPr="00A41D9F" w:rsidRDefault="00F637C8" w:rsidP="002D4437">
                  <w:pPr>
                    <w:jc w:val="both"/>
                    <w:rPr>
                      <w:rFonts w:ascii="Arial" w:hAnsi="Arial" w:cs="Arial"/>
                      <w:b/>
                      <w:sz w:val="20"/>
                      <w:szCs w:val="20"/>
                    </w:rPr>
                  </w:pPr>
                </w:p>
              </w:tc>
              <w:tc>
                <w:tcPr>
                  <w:tcW w:w="2236" w:type="dxa"/>
                  <w:shd w:val="clear" w:color="auto" w:fill="auto"/>
                </w:tcPr>
                <w:p w14:paraId="009779DE" w14:textId="77777777" w:rsidR="00F637C8" w:rsidRPr="00A41D9F" w:rsidRDefault="00F637C8" w:rsidP="002D4437">
                  <w:pPr>
                    <w:jc w:val="both"/>
                    <w:rPr>
                      <w:rFonts w:ascii="Arial" w:hAnsi="Arial" w:cs="Arial"/>
                      <w:b/>
                      <w:sz w:val="20"/>
                      <w:szCs w:val="20"/>
                    </w:rPr>
                  </w:pPr>
                </w:p>
              </w:tc>
            </w:tr>
            <w:tr w:rsidR="00F637C8" w:rsidRPr="00A41D9F" w14:paraId="453AF95C" w14:textId="77777777" w:rsidTr="00A4332B">
              <w:trPr>
                <w:jc w:val="center"/>
              </w:trPr>
              <w:tc>
                <w:tcPr>
                  <w:tcW w:w="2241" w:type="dxa"/>
                  <w:shd w:val="clear" w:color="auto" w:fill="auto"/>
                </w:tcPr>
                <w:p w14:paraId="5F285E2F" w14:textId="77777777" w:rsidR="00F637C8" w:rsidRPr="00A41D9F" w:rsidRDefault="00F637C8" w:rsidP="002D4437">
                  <w:pPr>
                    <w:jc w:val="both"/>
                    <w:rPr>
                      <w:rFonts w:ascii="Arial" w:hAnsi="Arial" w:cs="Arial"/>
                      <w:b/>
                      <w:sz w:val="20"/>
                      <w:szCs w:val="20"/>
                    </w:rPr>
                  </w:pPr>
                </w:p>
              </w:tc>
              <w:tc>
                <w:tcPr>
                  <w:tcW w:w="2237" w:type="dxa"/>
                  <w:shd w:val="clear" w:color="auto" w:fill="auto"/>
                </w:tcPr>
                <w:p w14:paraId="2AB22B22" w14:textId="77777777" w:rsidR="00F637C8" w:rsidRPr="00A41D9F" w:rsidRDefault="00F637C8" w:rsidP="002D4437">
                  <w:pPr>
                    <w:jc w:val="both"/>
                    <w:rPr>
                      <w:rFonts w:ascii="Arial" w:hAnsi="Arial" w:cs="Arial"/>
                      <w:b/>
                      <w:sz w:val="20"/>
                      <w:szCs w:val="20"/>
                    </w:rPr>
                  </w:pPr>
                </w:p>
              </w:tc>
              <w:tc>
                <w:tcPr>
                  <w:tcW w:w="2240" w:type="dxa"/>
                  <w:shd w:val="clear" w:color="auto" w:fill="auto"/>
                </w:tcPr>
                <w:p w14:paraId="102D8D13" w14:textId="77777777" w:rsidR="00F637C8" w:rsidRPr="00A41D9F" w:rsidRDefault="00F637C8" w:rsidP="002D4437">
                  <w:pPr>
                    <w:jc w:val="both"/>
                    <w:rPr>
                      <w:rFonts w:ascii="Arial" w:hAnsi="Arial" w:cs="Arial"/>
                      <w:b/>
                      <w:sz w:val="20"/>
                      <w:szCs w:val="20"/>
                    </w:rPr>
                  </w:pPr>
                </w:p>
              </w:tc>
              <w:tc>
                <w:tcPr>
                  <w:tcW w:w="2236" w:type="dxa"/>
                  <w:shd w:val="clear" w:color="auto" w:fill="auto"/>
                </w:tcPr>
                <w:p w14:paraId="3E89BD96" w14:textId="77777777" w:rsidR="00F637C8" w:rsidRPr="00A41D9F" w:rsidRDefault="00F637C8" w:rsidP="002D4437">
                  <w:pPr>
                    <w:jc w:val="both"/>
                    <w:rPr>
                      <w:rFonts w:ascii="Arial" w:hAnsi="Arial" w:cs="Arial"/>
                      <w:b/>
                      <w:sz w:val="20"/>
                      <w:szCs w:val="20"/>
                    </w:rPr>
                  </w:pPr>
                </w:p>
              </w:tc>
            </w:tr>
            <w:tr w:rsidR="00F637C8" w:rsidRPr="00A41D9F" w14:paraId="120F86F4" w14:textId="77777777" w:rsidTr="00A4332B">
              <w:trPr>
                <w:jc w:val="center"/>
              </w:trPr>
              <w:tc>
                <w:tcPr>
                  <w:tcW w:w="2241" w:type="dxa"/>
                  <w:shd w:val="clear" w:color="auto" w:fill="auto"/>
                </w:tcPr>
                <w:p w14:paraId="027D1E69" w14:textId="77777777" w:rsidR="00F637C8" w:rsidRPr="00A41D9F" w:rsidRDefault="00F637C8" w:rsidP="002D4437">
                  <w:pPr>
                    <w:jc w:val="both"/>
                    <w:rPr>
                      <w:rFonts w:ascii="Arial" w:hAnsi="Arial" w:cs="Arial"/>
                      <w:b/>
                      <w:sz w:val="20"/>
                      <w:szCs w:val="20"/>
                    </w:rPr>
                  </w:pPr>
                </w:p>
              </w:tc>
              <w:tc>
                <w:tcPr>
                  <w:tcW w:w="2237" w:type="dxa"/>
                  <w:shd w:val="clear" w:color="auto" w:fill="auto"/>
                </w:tcPr>
                <w:p w14:paraId="15044969" w14:textId="77777777" w:rsidR="00F637C8" w:rsidRPr="00A41D9F" w:rsidRDefault="00F637C8" w:rsidP="002D4437">
                  <w:pPr>
                    <w:jc w:val="both"/>
                    <w:rPr>
                      <w:rFonts w:ascii="Arial" w:hAnsi="Arial" w:cs="Arial"/>
                      <w:b/>
                      <w:sz w:val="20"/>
                      <w:szCs w:val="20"/>
                    </w:rPr>
                  </w:pPr>
                </w:p>
              </w:tc>
              <w:tc>
                <w:tcPr>
                  <w:tcW w:w="2240" w:type="dxa"/>
                  <w:shd w:val="clear" w:color="auto" w:fill="auto"/>
                </w:tcPr>
                <w:p w14:paraId="6080FB84" w14:textId="77777777" w:rsidR="00F637C8" w:rsidRPr="00A41D9F" w:rsidRDefault="00F637C8" w:rsidP="002D4437">
                  <w:pPr>
                    <w:jc w:val="both"/>
                    <w:rPr>
                      <w:rFonts w:ascii="Arial" w:hAnsi="Arial" w:cs="Arial"/>
                      <w:b/>
                      <w:sz w:val="20"/>
                      <w:szCs w:val="20"/>
                    </w:rPr>
                  </w:pPr>
                </w:p>
              </w:tc>
              <w:tc>
                <w:tcPr>
                  <w:tcW w:w="2236" w:type="dxa"/>
                  <w:shd w:val="clear" w:color="auto" w:fill="auto"/>
                </w:tcPr>
                <w:p w14:paraId="4F3DD48A" w14:textId="77777777" w:rsidR="00F637C8" w:rsidRPr="00A41D9F" w:rsidRDefault="00F637C8" w:rsidP="002D4437">
                  <w:pPr>
                    <w:jc w:val="both"/>
                    <w:rPr>
                      <w:rFonts w:ascii="Arial" w:hAnsi="Arial" w:cs="Arial"/>
                      <w:b/>
                      <w:sz w:val="20"/>
                      <w:szCs w:val="20"/>
                    </w:rPr>
                  </w:pPr>
                </w:p>
              </w:tc>
            </w:tr>
          </w:tbl>
          <w:p w14:paraId="78B909CA" w14:textId="77777777" w:rsidR="00F637C8" w:rsidRPr="00A41D9F" w:rsidRDefault="00F637C8" w:rsidP="002D4437">
            <w:pPr>
              <w:pStyle w:val="TableText"/>
              <w:spacing w:before="0" w:after="0"/>
              <w:jc w:val="both"/>
              <w:rPr>
                <w:rFonts w:cs="Arial"/>
                <w:b/>
                <w:szCs w:val="20"/>
              </w:rPr>
            </w:pPr>
          </w:p>
        </w:tc>
      </w:tr>
      <w:tr w:rsidR="00F637C8" w:rsidRPr="00BE08D4" w14:paraId="6DCEB538" w14:textId="77777777" w:rsidTr="005102C5">
        <w:trPr>
          <w:trHeight w:val="1214"/>
        </w:trPr>
        <w:tc>
          <w:tcPr>
            <w:tcW w:w="9180" w:type="dxa"/>
            <w:gridSpan w:val="4"/>
          </w:tcPr>
          <w:p w14:paraId="03178208" w14:textId="3046E689" w:rsidR="00F637C8" w:rsidRPr="00F2179D" w:rsidRDefault="00F637C8" w:rsidP="002D4437">
            <w:pPr>
              <w:pStyle w:val="TableText"/>
              <w:spacing w:before="0" w:after="0"/>
              <w:jc w:val="both"/>
              <w:rPr>
                <w:rFonts w:cs="Arial"/>
                <w:b/>
                <w:szCs w:val="20"/>
                <w:lang w:val="fr-FR"/>
              </w:rPr>
            </w:pPr>
            <w:r w:rsidRPr="00F2179D">
              <w:rPr>
                <w:rFonts w:cs="Arial"/>
                <w:b/>
                <w:szCs w:val="20"/>
                <w:lang w:val="fr-FR"/>
              </w:rPr>
              <w:t>Expérience de travail pertinente, y compris la durée et les responsabilités :</w:t>
            </w:r>
          </w:p>
          <w:p w14:paraId="50930B7D" w14:textId="77777777" w:rsidR="00F637C8" w:rsidRPr="00F2179D" w:rsidRDefault="00F637C8" w:rsidP="002D4437">
            <w:pPr>
              <w:pStyle w:val="TableText"/>
              <w:spacing w:before="0" w:after="0"/>
              <w:jc w:val="both"/>
              <w:rPr>
                <w:rFonts w:cs="Arial"/>
                <w:b/>
                <w:szCs w:val="20"/>
                <w:lang w:val="fr-FR"/>
              </w:rPr>
            </w:pPr>
          </w:p>
          <w:p w14:paraId="46959772" w14:textId="77777777" w:rsidR="00F637C8" w:rsidRPr="00F2179D" w:rsidRDefault="00F637C8" w:rsidP="002D4437">
            <w:pPr>
              <w:pStyle w:val="TableText"/>
              <w:spacing w:before="0" w:after="0"/>
              <w:jc w:val="both"/>
              <w:rPr>
                <w:rFonts w:cs="Arial"/>
                <w:b/>
                <w:szCs w:val="20"/>
                <w:lang w:val="fr-FR"/>
              </w:rPr>
            </w:pPr>
          </w:p>
          <w:p w14:paraId="73DFDA82" w14:textId="77777777" w:rsidR="00F637C8" w:rsidRPr="00F2179D" w:rsidRDefault="00F637C8" w:rsidP="002D4437">
            <w:pPr>
              <w:pStyle w:val="Encabezadodetda"/>
              <w:widowControl/>
              <w:tabs>
                <w:tab w:val="clear" w:pos="9360"/>
              </w:tabs>
              <w:suppressAutoHyphens w:val="0"/>
              <w:autoSpaceDE/>
              <w:autoSpaceDN/>
              <w:jc w:val="both"/>
              <w:rPr>
                <w:rFonts w:ascii="Arial" w:hAnsi="Arial" w:cs="Arial"/>
                <w:b/>
                <w:lang w:val="fr-FR"/>
              </w:rPr>
            </w:pPr>
            <w:r w:rsidRPr="00F2179D">
              <w:rPr>
                <w:rFonts w:ascii="Arial" w:hAnsi="Arial" w:cs="Arial"/>
                <w:b/>
                <w:lang w:val="fr-FR"/>
              </w:rPr>
              <w:t xml:space="preserve"> </w:t>
            </w:r>
          </w:p>
        </w:tc>
      </w:tr>
      <w:tr w:rsidR="00F637C8" w:rsidRPr="00A41D9F" w14:paraId="263D41F3" w14:textId="77777777" w:rsidTr="00A4332B">
        <w:tc>
          <w:tcPr>
            <w:tcW w:w="4500" w:type="dxa"/>
          </w:tcPr>
          <w:p w14:paraId="2E0B1942" w14:textId="0EDE0C3C" w:rsidR="00F637C8" w:rsidRPr="00F2179D" w:rsidRDefault="00736A63" w:rsidP="002D4437">
            <w:pPr>
              <w:pStyle w:val="TableText"/>
              <w:tabs>
                <w:tab w:val="left" w:pos="1887"/>
              </w:tabs>
              <w:spacing w:before="0" w:after="0"/>
              <w:jc w:val="both"/>
              <w:rPr>
                <w:rFonts w:cs="Arial"/>
                <w:b/>
                <w:szCs w:val="20"/>
                <w:lang w:val="fr-FR"/>
              </w:rPr>
            </w:pPr>
            <w:r w:rsidRPr="00F2179D">
              <w:rPr>
                <w:rFonts w:cs="Arial"/>
                <w:b/>
                <w:szCs w:val="20"/>
                <w:lang w:val="fr-FR"/>
              </w:rPr>
              <w:t>Références :</w:t>
            </w:r>
            <w:r w:rsidR="00F637C8" w:rsidRPr="00F2179D">
              <w:rPr>
                <w:rFonts w:cs="Arial"/>
                <w:b/>
                <w:szCs w:val="20"/>
                <w:lang w:val="fr-FR"/>
              </w:rPr>
              <w:t xml:space="preserve"> </w:t>
            </w:r>
          </w:p>
          <w:p w14:paraId="7AD4D2D0" w14:textId="77777777" w:rsidR="00F637C8" w:rsidRPr="00F2179D" w:rsidRDefault="00F637C8" w:rsidP="002D4437">
            <w:pPr>
              <w:autoSpaceDE w:val="0"/>
              <w:autoSpaceDN w:val="0"/>
              <w:adjustRightInd w:val="0"/>
              <w:jc w:val="both"/>
              <w:rPr>
                <w:rFonts w:ascii="Arial" w:hAnsi="Arial" w:cs="Arial"/>
                <w:b/>
                <w:i/>
                <w:sz w:val="20"/>
                <w:szCs w:val="20"/>
                <w:lang w:val="fr-FR"/>
              </w:rPr>
            </w:pPr>
          </w:p>
          <w:p w14:paraId="51A86D99" w14:textId="0D8DB92B"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Nom :</w:t>
            </w:r>
            <w:r w:rsidR="00F637C8" w:rsidRPr="00F2179D">
              <w:rPr>
                <w:rFonts w:ascii="Arial" w:hAnsi="Arial" w:cs="Arial"/>
                <w:b/>
                <w:i/>
                <w:sz w:val="20"/>
                <w:szCs w:val="20"/>
                <w:lang w:val="fr-FR"/>
              </w:rPr>
              <w:t xml:space="preserve"> </w:t>
            </w:r>
          </w:p>
          <w:p w14:paraId="4581601F" w14:textId="418E0832"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Position :</w:t>
            </w:r>
            <w:r w:rsidR="00F637C8" w:rsidRPr="00F2179D">
              <w:rPr>
                <w:rFonts w:ascii="Arial" w:hAnsi="Arial" w:cs="Arial"/>
                <w:b/>
                <w:i/>
                <w:sz w:val="20"/>
                <w:szCs w:val="20"/>
                <w:lang w:val="fr-FR"/>
              </w:rPr>
              <w:t xml:space="preserve"> </w:t>
            </w:r>
          </w:p>
          <w:p w14:paraId="0F51616D" w14:textId="5D86C898"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Organisation :</w:t>
            </w:r>
            <w:r w:rsidR="00F637C8" w:rsidRPr="00F2179D">
              <w:rPr>
                <w:rFonts w:ascii="Arial" w:hAnsi="Arial" w:cs="Arial"/>
                <w:b/>
                <w:i/>
                <w:sz w:val="20"/>
                <w:szCs w:val="20"/>
                <w:lang w:val="fr-FR"/>
              </w:rPr>
              <w:t xml:space="preserve"> </w:t>
            </w:r>
          </w:p>
          <w:p w14:paraId="4013561C" w14:textId="77777777" w:rsidR="00F637C8" w:rsidRPr="00F2179D" w:rsidRDefault="00F637C8"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 xml:space="preserve">Courriel: </w:t>
            </w:r>
          </w:p>
          <w:p w14:paraId="40DB3CE6" w14:textId="77777777" w:rsidR="00F637C8" w:rsidRPr="00A41D9F" w:rsidRDefault="00F637C8" w:rsidP="002D4437">
            <w:pPr>
              <w:jc w:val="both"/>
              <w:rPr>
                <w:rFonts w:ascii="Arial" w:hAnsi="Arial" w:cs="Arial"/>
                <w:b/>
                <w:bCs/>
                <w:i/>
                <w:sz w:val="20"/>
                <w:szCs w:val="20"/>
              </w:rPr>
            </w:pPr>
            <w:proofErr w:type="spellStart"/>
            <w:r w:rsidRPr="00A41D9F">
              <w:rPr>
                <w:rFonts w:ascii="Arial" w:hAnsi="Arial" w:cs="Arial"/>
                <w:b/>
                <w:i/>
                <w:sz w:val="20"/>
                <w:szCs w:val="20"/>
              </w:rPr>
              <w:t>Adresse</w:t>
            </w:r>
            <w:proofErr w:type="spellEnd"/>
            <w:r w:rsidRPr="00A41D9F">
              <w:rPr>
                <w:rFonts w:ascii="Arial" w:hAnsi="Arial" w:cs="Arial"/>
                <w:b/>
                <w:i/>
                <w:sz w:val="20"/>
                <w:szCs w:val="20"/>
              </w:rPr>
              <w:t xml:space="preserve">: </w:t>
            </w:r>
          </w:p>
          <w:p w14:paraId="35BC1D65" w14:textId="77777777" w:rsidR="00F637C8" w:rsidRPr="00A41D9F" w:rsidRDefault="00F637C8" w:rsidP="002D4437">
            <w:pPr>
              <w:autoSpaceDE w:val="0"/>
              <w:autoSpaceDN w:val="0"/>
              <w:adjustRightInd w:val="0"/>
              <w:jc w:val="both"/>
              <w:rPr>
                <w:rFonts w:ascii="Arial" w:hAnsi="Arial" w:cs="Arial"/>
                <w:b/>
                <w:bCs/>
                <w:i/>
                <w:sz w:val="20"/>
                <w:szCs w:val="20"/>
              </w:rPr>
            </w:pPr>
            <w:proofErr w:type="spellStart"/>
            <w:r w:rsidRPr="00A41D9F">
              <w:rPr>
                <w:rFonts w:ascii="Arial" w:hAnsi="Arial" w:cs="Arial"/>
                <w:b/>
                <w:i/>
                <w:sz w:val="20"/>
                <w:szCs w:val="20"/>
              </w:rPr>
              <w:t>Téléphone</w:t>
            </w:r>
            <w:proofErr w:type="spellEnd"/>
            <w:r w:rsidRPr="00A41D9F">
              <w:rPr>
                <w:rFonts w:ascii="Arial" w:hAnsi="Arial" w:cs="Arial"/>
                <w:b/>
                <w:i/>
                <w:sz w:val="20"/>
                <w:szCs w:val="20"/>
              </w:rPr>
              <w:t xml:space="preserve">: </w:t>
            </w:r>
          </w:p>
          <w:p w14:paraId="0CC07D5E" w14:textId="77777777" w:rsidR="00F637C8" w:rsidRPr="00A41D9F" w:rsidRDefault="00F637C8" w:rsidP="002D4437">
            <w:pPr>
              <w:pStyle w:val="TableText"/>
              <w:spacing w:before="0" w:after="0"/>
              <w:jc w:val="both"/>
              <w:rPr>
                <w:rFonts w:cs="Arial"/>
                <w:b/>
                <w:bCs/>
                <w:iCs/>
                <w:szCs w:val="20"/>
              </w:rPr>
            </w:pPr>
            <w:r w:rsidRPr="00A41D9F">
              <w:rPr>
                <w:rFonts w:cs="Arial"/>
                <w:b/>
                <w:bCs/>
                <w:i/>
                <w:szCs w:val="20"/>
              </w:rPr>
              <w:t xml:space="preserve">Relation: </w:t>
            </w:r>
          </w:p>
        </w:tc>
        <w:tc>
          <w:tcPr>
            <w:tcW w:w="4680" w:type="dxa"/>
            <w:gridSpan w:val="3"/>
          </w:tcPr>
          <w:p w14:paraId="4F96322D" w14:textId="6DB5C073" w:rsidR="00F637C8" w:rsidRPr="00F2179D" w:rsidRDefault="00F637C8" w:rsidP="002D4437">
            <w:pPr>
              <w:pStyle w:val="TableText"/>
              <w:tabs>
                <w:tab w:val="left" w:pos="1809"/>
              </w:tabs>
              <w:spacing w:before="0" w:after="0"/>
              <w:jc w:val="both"/>
              <w:rPr>
                <w:rFonts w:cs="Arial"/>
                <w:b/>
                <w:szCs w:val="20"/>
                <w:lang w:val="fr-FR"/>
              </w:rPr>
            </w:pPr>
          </w:p>
          <w:p w14:paraId="500FB692" w14:textId="77777777" w:rsidR="00F637C8" w:rsidRPr="00F2179D" w:rsidRDefault="00F637C8" w:rsidP="002D4437">
            <w:pPr>
              <w:pStyle w:val="TableText"/>
              <w:tabs>
                <w:tab w:val="left" w:pos="1809"/>
              </w:tabs>
              <w:spacing w:before="0" w:after="0"/>
              <w:jc w:val="both"/>
              <w:rPr>
                <w:rFonts w:cs="Arial"/>
                <w:b/>
                <w:i/>
                <w:szCs w:val="20"/>
                <w:lang w:val="fr-FR"/>
              </w:rPr>
            </w:pPr>
          </w:p>
          <w:p w14:paraId="05DBF129" w14:textId="32E7CAC4"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Nom :</w:t>
            </w:r>
            <w:r w:rsidR="00F637C8" w:rsidRPr="00F2179D">
              <w:rPr>
                <w:rFonts w:ascii="Arial" w:hAnsi="Arial" w:cs="Arial"/>
                <w:b/>
                <w:i/>
                <w:sz w:val="20"/>
                <w:szCs w:val="20"/>
                <w:lang w:val="fr-FR"/>
              </w:rPr>
              <w:t xml:space="preserve"> </w:t>
            </w:r>
          </w:p>
          <w:p w14:paraId="61BF5782" w14:textId="504FCCC6"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Position :</w:t>
            </w:r>
            <w:r w:rsidR="00F637C8" w:rsidRPr="00F2179D">
              <w:rPr>
                <w:rFonts w:ascii="Arial" w:hAnsi="Arial" w:cs="Arial"/>
                <w:b/>
                <w:i/>
                <w:sz w:val="20"/>
                <w:szCs w:val="20"/>
                <w:lang w:val="fr-FR"/>
              </w:rPr>
              <w:t xml:space="preserve"> </w:t>
            </w:r>
          </w:p>
          <w:p w14:paraId="048CF71D" w14:textId="52A894FA"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Organisation :</w:t>
            </w:r>
          </w:p>
          <w:p w14:paraId="2EF0C1B1" w14:textId="04320CE2"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Courriel :</w:t>
            </w:r>
            <w:r w:rsidR="00F637C8" w:rsidRPr="00F2179D">
              <w:rPr>
                <w:rFonts w:ascii="Arial" w:hAnsi="Arial" w:cs="Arial"/>
                <w:b/>
                <w:i/>
                <w:sz w:val="20"/>
                <w:szCs w:val="20"/>
                <w:lang w:val="fr-FR"/>
              </w:rPr>
              <w:t xml:space="preserve"> </w:t>
            </w:r>
          </w:p>
          <w:p w14:paraId="654378F1" w14:textId="3B339088" w:rsidR="00F637C8" w:rsidRPr="00F2179D" w:rsidRDefault="00736A63" w:rsidP="002D4437">
            <w:pPr>
              <w:autoSpaceDE w:val="0"/>
              <w:autoSpaceDN w:val="0"/>
              <w:adjustRightInd w:val="0"/>
              <w:jc w:val="both"/>
              <w:rPr>
                <w:rFonts w:ascii="Arial" w:hAnsi="Arial" w:cs="Arial"/>
                <w:b/>
                <w:i/>
                <w:sz w:val="20"/>
                <w:szCs w:val="20"/>
                <w:lang w:val="fr-FR"/>
              </w:rPr>
            </w:pPr>
            <w:r w:rsidRPr="00F2179D">
              <w:rPr>
                <w:rFonts w:ascii="Arial" w:hAnsi="Arial" w:cs="Arial"/>
                <w:b/>
                <w:i/>
                <w:sz w:val="20"/>
                <w:szCs w:val="20"/>
                <w:lang w:val="fr-FR"/>
              </w:rPr>
              <w:t>Adresse :</w:t>
            </w:r>
            <w:r w:rsidR="00F637C8" w:rsidRPr="00F2179D">
              <w:rPr>
                <w:rFonts w:ascii="Arial" w:hAnsi="Arial" w:cs="Arial"/>
                <w:b/>
                <w:i/>
                <w:sz w:val="20"/>
                <w:szCs w:val="20"/>
                <w:lang w:val="fr-FR"/>
              </w:rPr>
              <w:t xml:space="preserve"> </w:t>
            </w:r>
          </w:p>
          <w:p w14:paraId="6883A6FD" w14:textId="5DF6ACC0" w:rsidR="00F637C8" w:rsidRPr="00A41D9F" w:rsidRDefault="00736A63" w:rsidP="002D4437">
            <w:pPr>
              <w:autoSpaceDE w:val="0"/>
              <w:autoSpaceDN w:val="0"/>
              <w:adjustRightInd w:val="0"/>
              <w:jc w:val="both"/>
              <w:rPr>
                <w:rFonts w:ascii="Arial" w:hAnsi="Arial" w:cs="Arial"/>
                <w:b/>
                <w:i/>
                <w:sz w:val="20"/>
                <w:szCs w:val="20"/>
              </w:rPr>
            </w:pPr>
            <w:r w:rsidRPr="00A41D9F">
              <w:rPr>
                <w:rFonts w:ascii="Arial" w:hAnsi="Arial" w:cs="Arial"/>
                <w:b/>
                <w:i/>
                <w:sz w:val="20"/>
                <w:szCs w:val="20"/>
              </w:rPr>
              <w:t>Telephone</w:t>
            </w:r>
            <w:r w:rsidR="00F637C8" w:rsidRPr="00A41D9F">
              <w:rPr>
                <w:rFonts w:ascii="Arial" w:hAnsi="Arial" w:cs="Arial"/>
                <w:b/>
                <w:i/>
                <w:sz w:val="20"/>
                <w:szCs w:val="20"/>
              </w:rPr>
              <w:t xml:space="preserve">: </w:t>
            </w:r>
          </w:p>
          <w:p w14:paraId="1DAA3844" w14:textId="77777777" w:rsidR="00F637C8" w:rsidRPr="00A41D9F" w:rsidRDefault="00F637C8" w:rsidP="002D4437">
            <w:pPr>
              <w:autoSpaceDE w:val="0"/>
              <w:autoSpaceDN w:val="0"/>
              <w:adjustRightInd w:val="0"/>
              <w:jc w:val="both"/>
              <w:rPr>
                <w:rFonts w:ascii="Arial" w:hAnsi="Arial" w:cs="Arial"/>
                <w:b/>
                <w:sz w:val="20"/>
                <w:szCs w:val="20"/>
              </w:rPr>
            </w:pPr>
            <w:r w:rsidRPr="00A41D9F">
              <w:rPr>
                <w:rFonts w:ascii="Arial" w:hAnsi="Arial" w:cs="Arial"/>
                <w:b/>
                <w:i/>
                <w:sz w:val="20"/>
                <w:szCs w:val="20"/>
              </w:rPr>
              <w:t xml:space="preserve">Relation: </w:t>
            </w:r>
          </w:p>
        </w:tc>
      </w:tr>
      <w:tr w:rsidR="00F637C8" w:rsidRPr="00BE08D4" w14:paraId="2C41781D" w14:textId="77777777" w:rsidTr="00A4332B">
        <w:trPr>
          <w:trHeight w:val="1448"/>
        </w:trPr>
        <w:tc>
          <w:tcPr>
            <w:tcW w:w="9180" w:type="dxa"/>
            <w:gridSpan w:val="4"/>
          </w:tcPr>
          <w:p w14:paraId="1717D86D" w14:textId="05B77978" w:rsidR="00F637C8" w:rsidRPr="00F2179D" w:rsidRDefault="00736A63" w:rsidP="002D4437">
            <w:pPr>
              <w:pStyle w:val="TableText"/>
              <w:spacing w:before="0" w:after="0"/>
              <w:jc w:val="both"/>
              <w:rPr>
                <w:rFonts w:cs="Arial"/>
                <w:szCs w:val="20"/>
                <w:lang w:val="fr-FR"/>
              </w:rPr>
            </w:pPr>
            <w:r w:rsidRPr="00F2179D">
              <w:rPr>
                <w:rFonts w:cs="Arial"/>
                <w:szCs w:val="20"/>
                <w:lang w:val="fr-FR"/>
              </w:rPr>
              <w:t>Certification :</w:t>
            </w:r>
          </w:p>
          <w:p w14:paraId="08D69C93" w14:textId="33DCE3A3" w:rsidR="00F637C8" w:rsidRPr="00F2179D" w:rsidRDefault="00F637C8" w:rsidP="002D4437">
            <w:pPr>
              <w:pStyle w:val="TableText"/>
              <w:spacing w:before="0" w:after="0"/>
              <w:jc w:val="both"/>
              <w:rPr>
                <w:rFonts w:cs="Arial"/>
                <w:b/>
                <w:szCs w:val="20"/>
                <w:lang w:val="fr-FR"/>
              </w:rPr>
            </w:pPr>
            <w:r w:rsidRPr="00F2179D">
              <w:rPr>
                <w:rFonts w:cs="Arial"/>
                <w:szCs w:val="20"/>
                <w:lang w:val="fr-FR"/>
              </w:rPr>
              <w:t xml:space="preserve">Je déclare que les informations fournies dans ce CV sont exactes et j'autorise Helen Keller </w:t>
            </w:r>
            <w:proofErr w:type="spellStart"/>
            <w:r w:rsidRPr="00F2179D">
              <w:rPr>
                <w:rFonts w:cs="Arial"/>
                <w:szCs w:val="20"/>
                <w:lang w:val="fr-FR"/>
              </w:rPr>
              <w:t>Intl</w:t>
            </w:r>
            <w:proofErr w:type="spellEnd"/>
            <w:r w:rsidRPr="00F2179D">
              <w:rPr>
                <w:rFonts w:cs="Arial"/>
                <w:szCs w:val="20"/>
                <w:lang w:val="fr-FR"/>
              </w:rPr>
              <w:t xml:space="preserve"> à entreprendre toutes les enquêtes que Helen Keller </w:t>
            </w:r>
            <w:proofErr w:type="spellStart"/>
            <w:r w:rsidRPr="00F2179D">
              <w:rPr>
                <w:rFonts w:cs="Arial"/>
                <w:szCs w:val="20"/>
                <w:lang w:val="fr-FR"/>
              </w:rPr>
              <w:t>Intl</w:t>
            </w:r>
            <w:proofErr w:type="spellEnd"/>
            <w:r w:rsidRPr="00F2179D">
              <w:rPr>
                <w:rFonts w:cs="Arial"/>
                <w:szCs w:val="20"/>
                <w:lang w:val="fr-FR"/>
              </w:rPr>
              <w:t xml:space="preserve"> peut juger raisonnables et nécessaires au cours du processus d'évaluation, en ce qui concerne les informations contenues dans ce curriculum vitae concernant mon aptitude au poste pour lequel j'ai été nommé.</w:t>
            </w:r>
          </w:p>
        </w:tc>
      </w:tr>
      <w:tr w:rsidR="00F637C8" w:rsidRPr="00A41D9F" w14:paraId="19D714A2" w14:textId="77777777" w:rsidTr="00A4332B">
        <w:trPr>
          <w:trHeight w:val="1070"/>
        </w:trPr>
        <w:tc>
          <w:tcPr>
            <w:tcW w:w="6300" w:type="dxa"/>
            <w:gridSpan w:val="2"/>
          </w:tcPr>
          <w:p w14:paraId="66A9B9AA" w14:textId="5BEFAD48" w:rsidR="00F637C8" w:rsidRPr="00A41D9F" w:rsidRDefault="00F637C8" w:rsidP="002D4437">
            <w:pPr>
              <w:pStyle w:val="TableText"/>
              <w:spacing w:before="0" w:after="0"/>
              <w:jc w:val="both"/>
              <w:rPr>
                <w:rFonts w:cs="Arial"/>
                <w:b/>
                <w:szCs w:val="20"/>
              </w:rPr>
            </w:pPr>
            <w:proofErr w:type="spellStart"/>
            <w:r w:rsidRPr="00A41D9F">
              <w:rPr>
                <w:rFonts w:cs="Arial"/>
                <w:b/>
                <w:szCs w:val="20"/>
              </w:rPr>
              <w:t>Signé</w:t>
            </w:r>
            <w:proofErr w:type="spellEnd"/>
            <w:r w:rsidRPr="00A41D9F">
              <w:rPr>
                <w:rFonts w:cs="Arial"/>
                <w:b/>
                <w:szCs w:val="20"/>
              </w:rPr>
              <w:t>:</w:t>
            </w:r>
          </w:p>
        </w:tc>
        <w:tc>
          <w:tcPr>
            <w:tcW w:w="2880" w:type="dxa"/>
            <w:gridSpan w:val="2"/>
          </w:tcPr>
          <w:p w14:paraId="18449364" w14:textId="223A8487" w:rsidR="00F637C8" w:rsidRPr="00A41D9F" w:rsidRDefault="00F637C8" w:rsidP="002D4437">
            <w:pPr>
              <w:pStyle w:val="TableText"/>
              <w:spacing w:before="0" w:after="0"/>
              <w:jc w:val="both"/>
              <w:rPr>
                <w:rFonts w:cs="Arial"/>
                <w:b/>
                <w:szCs w:val="20"/>
              </w:rPr>
            </w:pPr>
            <w:r w:rsidRPr="00A41D9F">
              <w:rPr>
                <w:rFonts w:cs="Arial"/>
                <w:b/>
                <w:szCs w:val="20"/>
              </w:rPr>
              <w:t xml:space="preserve">Date: </w:t>
            </w:r>
          </w:p>
        </w:tc>
      </w:tr>
    </w:tbl>
    <w:p w14:paraId="3ACB766F" w14:textId="4677FE6B" w:rsidR="003215CF" w:rsidRPr="00A41D9F" w:rsidRDefault="003215CF" w:rsidP="002D4437">
      <w:pPr>
        <w:jc w:val="both"/>
        <w:rPr>
          <w:rFonts w:ascii="Arial" w:hAnsi="Arial" w:cs="Arial"/>
          <w:b/>
          <w:sz w:val="20"/>
          <w:szCs w:val="20"/>
        </w:rPr>
      </w:pPr>
    </w:p>
    <w:p w14:paraId="4490B6A3" w14:textId="16C44737" w:rsidR="2C94C4B5" w:rsidRDefault="003215CF" w:rsidP="2C94C4B5">
      <w:pPr>
        <w:rPr>
          <w:rFonts w:ascii="Arial" w:hAnsi="Arial" w:cs="Arial"/>
          <w:b/>
          <w:bCs/>
          <w:sz w:val="20"/>
          <w:szCs w:val="20"/>
        </w:rPr>
      </w:pPr>
      <w:r w:rsidRPr="2C94C4B5">
        <w:rPr>
          <w:rFonts w:ascii="Arial" w:hAnsi="Arial" w:cs="Arial"/>
          <w:b/>
          <w:bCs/>
          <w:sz w:val="20"/>
          <w:szCs w:val="20"/>
        </w:rPr>
        <w:br w:type="page"/>
      </w:r>
    </w:p>
    <w:p w14:paraId="4A390898" w14:textId="1E6D6526" w:rsidR="008264FD" w:rsidRPr="00F2179D" w:rsidRDefault="00D8336A" w:rsidP="00FB1B7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smallCaps/>
          <w:sz w:val="20"/>
          <w:szCs w:val="20"/>
          <w:lang w:val="fr-FR"/>
        </w:rPr>
      </w:pPr>
      <w:bookmarkStart w:id="13" w:name="_Toc156834019"/>
      <w:r w:rsidRPr="00F2179D">
        <w:rPr>
          <w:rFonts w:ascii="Arial" w:hAnsi="Arial" w:cs="Arial"/>
          <w:b/>
          <w:bCs/>
          <w:iCs/>
          <w:sz w:val="20"/>
          <w:szCs w:val="20"/>
          <w:u w:val="single"/>
          <w:lang w:val="fr-FR" w:eastAsia="en-GB"/>
        </w:rPr>
        <w:lastRenderedPageBreak/>
        <w:t xml:space="preserve">ANNEXE C : Format de l'offre financière </w:t>
      </w:r>
      <w:bookmarkEnd w:id="13"/>
    </w:p>
    <w:p w14:paraId="090B938D" w14:textId="55C16611" w:rsidR="008264FD" w:rsidRPr="00AA1469" w:rsidRDefault="008264FD" w:rsidP="3BB83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QuickFormat1"/>
          <w:rFonts w:ascii="Arial" w:hAnsi="Arial" w:cs="Arial"/>
          <w:b/>
          <w:bCs/>
          <w:smallCaps/>
          <w:sz w:val="20"/>
          <w:szCs w:val="20"/>
        </w:rPr>
      </w:pPr>
      <w:r w:rsidRPr="00815A3F">
        <w:rPr>
          <w:rStyle w:val="QuickFormat1"/>
          <w:rFonts w:ascii="Arial" w:hAnsi="Arial" w:cs="Arial"/>
          <w:b/>
          <w:bCs/>
          <w:smallCaps/>
          <w:sz w:val="20"/>
          <w:szCs w:val="20"/>
          <w:lang w:val="fr-FR"/>
        </w:rPr>
        <w:t>Étude budgétaire proposée :</w:t>
      </w:r>
    </w:p>
    <w:tbl>
      <w:tblPr>
        <w:tblW w:w="5000" w:type="pct"/>
        <w:tblCellMar>
          <w:left w:w="70" w:type="dxa"/>
          <w:right w:w="70" w:type="dxa"/>
        </w:tblCellMar>
        <w:tblLook w:val="04A0" w:firstRow="1" w:lastRow="0" w:firstColumn="1" w:lastColumn="0" w:noHBand="0" w:noVBand="1"/>
      </w:tblPr>
      <w:tblGrid>
        <w:gridCol w:w="2878"/>
        <w:gridCol w:w="940"/>
        <w:gridCol w:w="939"/>
        <w:gridCol w:w="941"/>
        <w:gridCol w:w="941"/>
        <w:gridCol w:w="1203"/>
        <w:gridCol w:w="936"/>
      </w:tblGrid>
      <w:tr w:rsidR="00C06C8B" w:rsidRPr="00C06C8B" w14:paraId="28D0A8E0" w14:textId="77777777" w:rsidTr="00815A3F">
        <w:trPr>
          <w:trHeight w:val="290"/>
        </w:trPr>
        <w:tc>
          <w:tcPr>
            <w:tcW w:w="1639" w:type="pct"/>
            <w:tcBorders>
              <w:top w:val="single" w:sz="4" w:space="0" w:color="auto"/>
              <w:left w:val="single" w:sz="4" w:space="0" w:color="auto"/>
              <w:bottom w:val="single" w:sz="4" w:space="0" w:color="auto"/>
              <w:right w:val="single" w:sz="4" w:space="0" w:color="auto"/>
            </w:tcBorders>
            <w:shd w:val="clear" w:color="000000" w:fill="C0E6F5"/>
            <w:vAlign w:val="bottom"/>
            <w:hideMark/>
          </w:tcPr>
          <w:p w14:paraId="5BCA7392"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5" w:type="pct"/>
            <w:tcBorders>
              <w:top w:val="single" w:sz="4" w:space="0" w:color="auto"/>
              <w:left w:val="nil"/>
              <w:bottom w:val="single" w:sz="4" w:space="0" w:color="auto"/>
              <w:right w:val="single" w:sz="4" w:space="0" w:color="auto"/>
            </w:tcBorders>
            <w:shd w:val="clear" w:color="000000" w:fill="7030A0"/>
            <w:vAlign w:val="center"/>
            <w:hideMark/>
          </w:tcPr>
          <w:p w14:paraId="00C08AB9" w14:textId="77777777" w:rsidR="00C06C8B" w:rsidRPr="00C06C8B" w:rsidRDefault="00C06C8B" w:rsidP="00C06C8B">
            <w:pPr>
              <w:jc w:val="center"/>
              <w:rPr>
                <w:rFonts w:ascii="Arial Narrow" w:hAnsi="Arial Narrow"/>
                <w:b/>
                <w:bCs/>
                <w:color w:val="FFFFFF"/>
                <w:sz w:val="18"/>
                <w:szCs w:val="18"/>
                <w:lang w:val="fr-FR" w:eastAsia="fr-FR"/>
              </w:rPr>
            </w:pPr>
            <w:r w:rsidRPr="00C06C8B">
              <w:rPr>
                <w:rFonts w:ascii="Arial Narrow" w:hAnsi="Arial Narrow"/>
                <w:b/>
                <w:bCs/>
                <w:color w:val="FFFFFF"/>
                <w:sz w:val="18"/>
                <w:szCs w:val="18"/>
                <w:lang w:val="fr-FR" w:eastAsia="fr-FR"/>
              </w:rPr>
              <w:t>Unité</w:t>
            </w:r>
          </w:p>
        </w:tc>
        <w:tc>
          <w:tcPr>
            <w:tcW w:w="535" w:type="pct"/>
            <w:tcBorders>
              <w:top w:val="single" w:sz="4" w:space="0" w:color="auto"/>
              <w:left w:val="nil"/>
              <w:bottom w:val="single" w:sz="4" w:space="0" w:color="auto"/>
              <w:right w:val="single" w:sz="4" w:space="0" w:color="auto"/>
            </w:tcBorders>
            <w:shd w:val="clear" w:color="000000" w:fill="7030A0"/>
            <w:vAlign w:val="center"/>
            <w:hideMark/>
          </w:tcPr>
          <w:p w14:paraId="75969726" w14:textId="77777777" w:rsidR="00C06C8B" w:rsidRPr="00C06C8B" w:rsidRDefault="00C06C8B" w:rsidP="00C06C8B">
            <w:pPr>
              <w:jc w:val="center"/>
              <w:rPr>
                <w:rFonts w:ascii="Arial Narrow" w:hAnsi="Arial Narrow"/>
                <w:b/>
                <w:bCs/>
                <w:color w:val="FFFFFF"/>
                <w:sz w:val="18"/>
                <w:szCs w:val="18"/>
                <w:lang w:val="fr-FR" w:eastAsia="fr-FR"/>
              </w:rPr>
            </w:pPr>
            <w:r w:rsidRPr="00C06C8B">
              <w:rPr>
                <w:rFonts w:ascii="Arial Narrow" w:hAnsi="Arial Narrow"/>
                <w:b/>
                <w:bCs/>
                <w:color w:val="FFFFFF"/>
                <w:sz w:val="18"/>
                <w:szCs w:val="18"/>
                <w:lang w:val="fr-FR" w:eastAsia="fr-FR"/>
              </w:rPr>
              <w:t xml:space="preserve"> Quantité </w:t>
            </w:r>
          </w:p>
        </w:tc>
        <w:tc>
          <w:tcPr>
            <w:tcW w:w="536" w:type="pct"/>
            <w:tcBorders>
              <w:top w:val="single" w:sz="4" w:space="0" w:color="auto"/>
              <w:left w:val="nil"/>
              <w:bottom w:val="single" w:sz="4" w:space="0" w:color="auto"/>
              <w:right w:val="single" w:sz="4" w:space="0" w:color="auto"/>
            </w:tcBorders>
            <w:shd w:val="clear" w:color="000000" w:fill="7030A0"/>
            <w:vAlign w:val="center"/>
            <w:hideMark/>
          </w:tcPr>
          <w:p w14:paraId="2D3172A3" w14:textId="77777777" w:rsidR="00C06C8B" w:rsidRPr="00C06C8B" w:rsidRDefault="00C06C8B" w:rsidP="00C06C8B">
            <w:pPr>
              <w:jc w:val="center"/>
              <w:rPr>
                <w:rFonts w:ascii="Arial Narrow" w:hAnsi="Arial Narrow"/>
                <w:b/>
                <w:bCs/>
                <w:color w:val="FFFFFF"/>
                <w:sz w:val="18"/>
                <w:szCs w:val="18"/>
                <w:lang w:val="fr-FR" w:eastAsia="fr-FR"/>
              </w:rPr>
            </w:pPr>
            <w:r w:rsidRPr="00C06C8B">
              <w:rPr>
                <w:rFonts w:ascii="Arial Narrow" w:hAnsi="Arial Narrow"/>
                <w:b/>
                <w:bCs/>
                <w:color w:val="FFFFFF"/>
                <w:sz w:val="18"/>
                <w:szCs w:val="18"/>
                <w:lang w:val="fr-FR" w:eastAsia="fr-FR"/>
              </w:rPr>
              <w:t xml:space="preserve"> Fréquence </w:t>
            </w:r>
          </w:p>
        </w:tc>
        <w:tc>
          <w:tcPr>
            <w:tcW w:w="536" w:type="pct"/>
            <w:tcBorders>
              <w:top w:val="single" w:sz="4" w:space="0" w:color="auto"/>
              <w:left w:val="nil"/>
              <w:bottom w:val="single" w:sz="4" w:space="0" w:color="auto"/>
              <w:right w:val="single" w:sz="4" w:space="0" w:color="auto"/>
            </w:tcBorders>
            <w:shd w:val="clear" w:color="000000" w:fill="7030A0"/>
            <w:vAlign w:val="center"/>
            <w:hideMark/>
          </w:tcPr>
          <w:p w14:paraId="5D079089" w14:textId="77777777" w:rsidR="00C06C8B" w:rsidRPr="00C06C8B" w:rsidRDefault="00C06C8B" w:rsidP="00C06C8B">
            <w:pPr>
              <w:jc w:val="center"/>
              <w:rPr>
                <w:rFonts w:ascii="Arial Narrow" w:hAnsi="Arial Narrow"/>
                <w:b/>
                <w:bCs/>
                <w:color w:val="FFFFFF"/>
                <w:sz w:val="18"/>
                <w:szCs w:val="18"/>
                <w:lang w:val="fr-FR" w:eastAsia="fr-FR"/>
              </w:rPr>
            </w:pPr>
            <w:r w:rsidRPr="00C06C8B">
              <w:rPr>
                <w:rFonts w:ascii="Arial Narrow" w:hAnsi="Arial Narrow"/>
                <w:b/>
                <w:bCs/>
                <w:color w:val="FFFFFF"/>
                <w:sz w:val="18"/>
                <w:szCs w:val="18"/>
                <w:lang w:val="fr-FR" w:eastAsia="fr-FR"/>
              </w:rPr>
              <w:t xml:space="preserve"> PU (MGA) </w:t>
            </w:r>
          </w:p>
        </w:tc>
        <w:tc>
          <w:tcPr>
            <w:tcW w:w="685" w:type="pct"/>
            <w:tcBorders>
              <w:top w:val="single" w:sz="4" w:space="0" w:color="auto"/>
              <w:left w:val="nil"/>
              <w:bottom w:val="single" w:sz="4" w:space="0" w:color="auto"/>
              <w:right w:val="single" w:sz="4" w:space="0" w:color="auto"/>
            </w:tcBorders>
            <w:shd w:val="clear" w:color="000000" w:fill="7030A0"/>
            <w:vAlign w:val="center"/>
            <w:hideMark/>
          </w:tcPr>
          <w:p w14:paraId="0640AFE4" w14:textId="77777777" w:rsidR="00C06C8B" w:rsidRPr="00C06C8B" w:rsidRDefault="00C06C8B" w:rsidP="00C06C8B">
            <w:pPr>
              <w:jc w:val="center"/>
              <w:rPr>
                <w:rFonts w:ascii="Arial Narrow" w:hAnsi="Arial Narrow"/>
                <w:b/>
                <w:bCs/>
                <w:color w:val="FFFFFF"/>
                <w:sz w:val="18"/>
                <w:szCs w:val="18"/>
                <w:lang w:val="fr-FR" w:eastAsia="fr-FR"/>
              </w:rPr>
            </w:pPr>
            <w:r w:rsidRPr="00C06C8B">
              <w:rPr>
                <w:rFonts w:ascii="Arial Narrow" w:hAnsi="Arial Narrow"/>
                <w:b/>
                <w:bCs/>
                <w:color w:val="FFFFFF"/>
                <w:sz w:val="18"/>
                <w:szCs w:val="18"/>
                <w:lang w:val="fr-FR" w:eastAsia="fr-FR"/>
              </w:rPr>
              <w:t xml:space="preserve"> Montant (MGA) </w:t>
            </w:r>
          </w:p>
        </w:tc>
        <w:tc>
          <w:tcPr>
            <w:tcW w:w="533" w:type="pct"/>
            <w:tcBorders>
              <w:top w:val="single" w:sz="4" w:space="0" w:color="auto"/>
              <w:left w:val="nil"/>
              <w:bottom w:val="single" w:sz="4" w:space="0" w:color="auto"/>
              <w:right w:val="single" w:sz="4" w:space="0" w:color="auto"/>
            </w:tcBorders>
            <w:shd w:val="clear" w:color="000000" w:fill="7030A0"/>
            <w:vAlign w:val="center"/>
            <w:hideMark/>
          </w:tcPr>
          <w:p w14:paraId="7AA86251" w14:textId="77777777" w:rsidR="00C06C8B" w:rsidRPr="00C06C8B" w:rsidRDefault="00C06C8B" w:rsidP="00C06C8B">
            <w:pPr>
              <w:jc w:val="center"/>
              <w:rPr>
                <w:rFonts w:ascii="Arial Narrow" w:hAnsi="Arial Narrow"/>
                <w:b/>
                <w:bCs/>
                <w:color w:val="FFFFFF"/>
                <w:sz w:val="18"/>
                <w:szCs w:val="18"/>
                <w:lang w:val="fr-FR" w:eastAsia="fr-FR"/>
              </w:rPr>
            </w:pPr>
            <w:r w:rsidRPr="00C06C8B">
              <w:rPr>
                <w:rFonts w:ascii="Arial Narrow" w:hAnsi="Arial Narrow"/>
                <w:b/>
                <w:bCs/>
                <w:color w:val="FFFFFF"/>
                <w:sz w:val="18"/>
                <w:szCs w:val="18"/>
                <w:lang w:val="fr-FR" w:eastAsia="fr-FR"/>
              </w:rPr>
              <w:t xml:space="preserve"> Montant (USD) </w:t>
            </w:r>
          </w:p>
        </w:tc>
      </w:tr>
      <w:tr w:rsidR="00C06C8B" w:rsidRPr="00C06C8B" w14:paraId="5EEB5257"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1A983"/>
            <w:vAlign w:val="bottom"/>
            <w:hideMark/>
          </w:tcPr>
          <w:p w14:paraId="67EB5F22"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Livrable 1 – préparation de l'enquête</w:t>
            </w:r>
          </w:p>
        </w:tc>
        <w:tc>
          <w:tcPr>
            <w:tcW w:w="535" w:type="pct"/>
            <w:tcBorders>
              <w:top w:val="nil"/>
              <w:left w:val="nil"/>
              <w:bottom w:val="single" w:sz="4" w:space="0" w:color="auto"/>
              <w:right w:val="single" w:sz="4" w:space="0" w:color="auto"/>
            </w:tcBorders>
            <w:shd w:val="clear" w:color="000000" w:fill="F1A983"/>
            <w:vAlign w:val="bottom"/>
            <w:hideMark/>
          </w:tcPr>
          <w:p w14:paraId="4BAD7950"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5" w:type="pct"/>
            <w:tcBorders>
              <w:top w:val="nil"/>
              <w:left w:val="nil"/>
              <w:bottom w:val="single" w:sz="4" w:space="0" w:color="auto"/>
              <w:right w:val="single" w:sz="4" w:space="0" w:color="auto"/>
            </w:tcBorders>
            <w:shd w:val="clear" w:color="000000" w:fill="F1A983"/>
            <w:vAlign w:val="bottom"/>
            <w:hideMark/>
          </w:tcPr>
          <w:p w14:paraId="5913C35C"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6" w:type="pct"/>
            <w:tcBorders>
              <w:top w:val="nil"/>
              <w:left w:val="nil"/>
              <w:bottom w:val="single" w:sz="4" w:space="0" w:color="auto"/>
              <w:right w:val="single" w:sz="4" w:space="0" w:color="auto"/>
            </w:tcBorders>
            <w:shd w:val="clear" w:color="000000" w:fill="F1A983"/>
            <w:vAlign w:val="bottom"/>
            <w:hideMark/>
          </w:tcPr>
          <w:p w14:paraId="663A7D55"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6" w:type="pct"/>
            <w:tcBorders>
              <w:top w:val="nil"/>
              <w:left w:val="nil"/>
              <w:bottom w:val="single" w:sz="4" w:space="0" w:color="auto"/>
              <w:right w:val="single" w:sz="4" w:space="0" w:color="auto"/>
            </w:tcBorders>
            <w:shd w:val="clear" w:color="000000" w:fill="F1A983"/>
            <w:vAlign w:val="bottom"/>
            <w:hideMark/>
          </w:tcPr>
          <w:p w14:paraId="6CE708B5"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685" w:type="pct"/>
            <w:tcBorders>
              <w:top w:val="nil"/>
              <w:left w:val="nil"/>
              <w:bottom w:val="single" w:sz="4" w:space="0" w:color="auto"/>
              <w:right w:val="single" w:sz="4" w:space="0" w:color="auto"/>
            </w:tcBorders>
            <w:shd w:val="clear" w:color="000000" w:fill="F1A983"/>
            <w:vAlign w:val="bottom"/>
            <w:hideMark/>
          </w:tcPr>
          <w:p w14:paraId="7645F7FE"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3" w:type="pct"/>
            <w:tcBorders>
              <w:top w:val="nil"/>
              <w:left w:val="nil"/>
              <w:bottom w:val="single" w:sz="4" w:space="0" w:color="auto"/>
              <w:right w:val="single" w:sz="4" w:space="0" w:color="auto"/>
            </w:tcBorders>
            <w:shd w:val="clear" w:color="000000" w:fill="F1A983"/>
            <w:vAlign w:val="bottom"/>
            <w:hideMark/>
          </w:tcPr>
          <w:p w14:paraId="7547CF5E"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r>
      <w:tr w:rsidR="00C06C8B" w:rsidRPr="00C06C8B" w14:paraId="42CD3AB0"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44B3E1"/>
            <w:vAlign w:val="bottom"/>
            <w:hideMark/>
          </w:tcPr>
          <w:p w14:paraId="04C2C3ED"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Consultant</w:t>
            </w:r>
          </w:p>
        </w:tc>
        <w:tc>
          <w:tcPr>
            <w:tcW w:w="535" w:type="pct"/>
            <w:tcBorders>
              <w:top w:val="nil"/>
              <w:left w:val="nil"/>
              <w:bottom w:val="single" w:sz="4" w:space="0" w:color="auto"/>
              <w:right w:val="single" w:sz="4" w:space="0" w:color="auto"/>
            </w:tcBorders>
            <w:shd w:val="clear" w:color="000000" w:fill="44B3E1"/>
            <w:noWrap/>
            <w:vAlign w:val="bottom"/>
            <w:hideMark/>
          </w:tcPr>
          <w:p w14:paraId="3EE3194A"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5" w:type="pct"/>
            <w:tcBorders>
              <w:top w:val="nil"/>
              <w:left w:val="nil"/>
              <w:bottom w:val="single" w:sz="4" w:space="0" w:color="auto"/>
              <w:right w:val="single" w:sz="4" w:space="0" w:color="auto"/>
            </w:tcBorders>
            <w:shd w:val="clear" w:color="000000" w:fill="44B3E1"/>
            <w:noWrap/>
            <w:vAlign w:val="bottom"/>
            <w:hideMark/>
          </w:tcPr>
          <w:p w14:paraId="294DFC95"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6" w:type="pct"/>
            <w:tcBorders>
              <w:top w:val="nil"/>
              <w:left w:val="nil"/>
              <w:bottom w:val="single" w:sz="4" w:space="0" w:color="auto"/>
              <w:right w:val="single" w:sz="4" w:space="0" w:color="auto"/>
            </w:tcBorders>
            <w:shd w:val="clear" w:color="000000" w:fill="44B3E1"/>
            <w:vAlign w:val="bottom"/>
            <w:hideMark/>
          </w:tcPr>
          <w:p w14:paraId="2FDFABA8"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6" w:type="pct"/>
            <w:tcBorders>
              <w:top w:val="nil"/>
              <w:left w:val="nil"/>
              <w:bottom w:val="single" w:sz="4" w:space="0" w:color="auto"/>
              <w:right w:val="single" w:sz="4" w:space="0" w:color="auto"/>
            </w:tcBorders>
            <w:shd w:val="clear" w:color="000000" w:fill="44B3E1"/>
            <w:vAlign w:val="bottom"/>
            <w:hideMark/>
          </w:tcPr>
          <w:p w14:paraId="32C92978"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685" w:type="pct"/>
            <w:tcBorders>
              <w:top w:val="nil"/>
              <w:left w:val="nil"/>
              <w:bottom w:val="single" w:sz="4" w:space="0" w:color="auto"/>
              <w:right w:val="single" w:sz="4" w:space="0" w:color="auto"/>
            </w:tcBorders>
            <w:shd w:val="clear" w:color="000000" w:fill="44B3E1"/>
            <w:noWrap/>
            <w:vAlign w:val="bottom"/>
            <w:hideMark/>
          </w:tcPr>
          <w:p w14:paraId="6A48A779"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c>
          <w:tcPr>
            <w:tcW w:w="533" w:type="pct"/>
            <w:tcBorders>
              <w:top w:val="nil"/>
              <w:left w:val="nil"/>
              <w:bottom w:val="single" w:sz="4" w:space="0" w:color="auto"/>
              <w:right w:val="single" w:sz="4" w:space="0" w:color="auto"/>
            </w:tcBorders>
            <w:shd w:val="clear" w:color="000000" w:fill="44B3E1"/>
            <w:noWrap/>
            <w:vAlign w:val="bottom"/>
            <w:hideMark/>
          </w:tcPr>
          <w:p w14:paraId="004DC6B8" w14:textId="77777777" w:rsidR="00C06C8B" w:rsidRPr="00C06C8B" w:rsidRDefault="00C06C8B" w:rsidP="00C06C8B">
            <w:pPr>
              <w:rPr>
                <w:rFonts w:ascii="Aptos Narrow" w:hAnsi="Aptos Narrow"/>
                <w:b/>
                <w:bCs/>
                <w:color w:val="000000"/>
                <w:szCs w:val="22"/>
                <w:lang w:val="fr-FR" w:eastAsia="fr-FR"/>
              </w:rPr>
            </w:pPr>
            <w:r w:rsidRPr="00C06C8B">
              <w:rPr>
                <w:rFonts w:ascii="Aptos Narrow" w:hAnsi="Aptos Narrow"/>
                <w:b/>
                <w:bCs/>
                <w:color w:val="000000"/>
                <w:szCs w:val="22"/>
                <w:lang w:val="fr-FR" w:eastAsia="fr-FR"/>
              </w:rPr>
              <w:t> </w:t>
            </w:r>
          </w:p>
        </w:tc>
      </w:tr>
      <w:tr w:rsidR="00C06C8B" w:rsidRPr="00C06C8B" w14:paraId="1A284678"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56515478" w14:textId="77777777" w:rsidR="00C06C8B" w:rsidRPr="00C06C8B" w:rsidRDefault="00C06C8B" w:rsidP="00C06C8B">
            <w:pPr>
              <w:rPr>
                <w:rFonts w:ascii="Calibri" w:hAnsi="Calibri" w:cs="Calibri"/>
                <w:color w:val="000000"/>
                <w:sz w:val="20"/>
                <w:szCs w:val="20"/>
                <w:lang w:val="fr-FR" w:eastAsia="fr-FR"/>
              </w:rPr>
            </w:pPr>
            <w:r w:rsidRPr="00C06C8B">
              <w:rPr>
                <w:rFonts w:ascii="Calibri" w:hAnsi="Calibri" w:cs="Calibri"/>
                <w:color w:val="000000"/>
                <w:sz w:val="20"/>
                <w:szCs w:val="20"/>
                <w:lang w:val="fr-FR" w:eastAsia="fr-FR"/>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14:paraId="0922625A" w14:textId="64CA21EA"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auto" w:fill="auto"/>
            <w:noWrap/>
            <w:vAlign w:val="bottom"/>
            <w:hideMark/>
          </w:tcPr>
          <w:p w14:paraId="0723D99C" w14:textId="3983EC58"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auto" w:fill="auto"/>
            <w:noWrap/>
            <w:vAlign w:val="bottom"/>
            <w:hideMark/>
          </w:tcPr>
          <w:p w14:paraId="055FF105" w14:textId="150EB9BF"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auto" w:fill="auto"/>
            <w:noWrap/>
            <w:vAlign w:val="bottom"/>
            <w:hideMark/>
          </w:tcPr>
          <w:p w14:paraId="4CADFAE6" w14:textId="70F89CB1"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497F183B" w14:textId="0CA01702"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BD15EA2" w14:textId="749F5FFF" w:rsidR="00C06C8B" w:rsidRPr="00C06C8B" w:rsidRDefault="00C06C8B" w:rsidP="00815A3F">
            <w:pPr>
              <w:jc w:val="center"/>
              <w:rPr>
                <w:rFonts w:ascii="Aptos Narrow" w:hAnsi="Aptos Narrow"/>
                <w:color w:val="000000"/>
                <w:szCs w:val="22"/>
                <w:lang w:val="fr-FR" w:eastAsia="fr-FR"/>
              </w:rPr>
            </w:pPr>
          </w:p>
        </w:tc>
      </w:tr>
      <w:tr w:rsidR="00C06C8B" w:rsidRPr="00C06C8B" w14:paraId="6E507784"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69898BAC" w14:textId="77777777" w:rsidR="00C06C8B" w:rsidRPr="00C06C8B" w:rsidRDefault="00C06C8B" w:rsidP="00C06C8B">
            <w:pPr>
              <w:rPr>
                <w:rFonts w:ascii="Calibri" w:hAnsi="Calibri" w:cs="Calibri"/>
                <w:b/>
                <w:bCs/>
                <w:sz w:val="20"/>
                <w:szCs w:val="20"/>
                <w:lang w:val="fr-FR" w:eastAsia="fr-FR"/>
              </w:rPr>
            </w:pPr>
            <w:r w:rsidRPr="00C06C8B">
              <w:rPr>
                <w:rFonts w:ascii="Calibri" w:hAnsi="Calibri" w:cs="Calibri"/>
                <w:b/>
                <w:bCs/>
                <w:sz w:val="20"/>
                <w:szCs w:val="20"/>
                <w:lang w:val="fr-FR" w:eastAsia="fr-FR"/>
              </w:rPr>
              <w:t xml:space="preserve">Total </w:t>
            </w:r>
          </w:p>
        </w:tc>
        <w:tc>
          <w:tcPr>
            <w:tcW w:w="535" w:type="pct"/>
            <w:tcBorders>
              <w:top w:val="nil"/>
              <w:left w:val="single" w:sz="4" w:space="0" w:color="auto"/>
              <w:bottom w:val="single" w:sz="4" w:space="0" w:color="auto"/>
              <w:right w:val="nil"/>
            </w:tcBorders>
            <w:shd w:val="clear" w:color="000000" w:fill="FFFFFF"/>
            <w:noWrap/>
            <w:vAlign w:val="bottom"/>
            <w:hideMark/>
          </w:tcPr>
          <w:p w14:paraId="5CC0416A" w14:textId="2132A34A"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569A69FB" w14:textId="2EAF05DB"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7CE0A04A" w14:textId="0B807056"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50723C7B" w14:textId="59625B8C"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49870F6D" w14:textId="2D5EEE91"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5D67B325" w14:textId="2DF2E8F3" w:rsidR="00C06C8B" w:rsidRPr="00C06C8B" w:rsidRDefault="00C06C8B" w:rsidP="00815A3F">
            <w:pPr>
              <w:jc w:val="center"/>
              <w:rPr>
                <w:rFonts w:ascii="Aptos Narrow" w:hAnsi="Aptos Narrow"/>
                <w:color w:val="000000"/>
                <w:szCs w:val="22"/>
                <w:lang w:val="fr-FR" w:eastAsia="fr-FR"/>
              </w:rPr>
            </w:pPr>
          </w:p>
        </w:tc>
      </w:tr>
      <w:tr w:rsidR="00C06C8B" w:rsidRPr="00C06C8B" w14:paraId="4D724361"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83CCEB"/>
            <w:vAlign w:val="center"/>
            <w:hideMark/>
          </w:tcPr>
          <w:p w14:paraId="2006046E"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Travaux technique de planification</w:t>
            </w:r>
          </w:p>
        </w:tc>
        <w:tc>
          <w:tcPr>
            <w:tcW w:w="535" w:type="pct"/>
            <w:tcBorders>
              <w:top w:val="nil"/>
              <w:left w:val="single" w:sz="4" w:space="0" w:color="auto"/>
              <w:bottom w:val="single" w:sz="4" w:space="0" w:color="auto"/>
              <w:right w:val="nil"/>
            </w:tcBorders>
            <w:shd w:val="clear" w:color="000000" w:fill="83CCEB"/>
            <w:noWrap/>
            <w:vAlign w:val="bottom"/>
            <w:hideMark/>
          </w:tcPr>
          <w:p w14:paraId="21E4C502" w14:textId="5ADF7590"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83CCEB"/>
            <w:noWrap/>
            <w:vAlign w:val="bottom"/>
            <w:hideMark/>
          </w:tcPr>
          <w:p w14:paraId="6066976B" w14:textId="49ADF37F"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83CCEB"/>
            <w:noWrap/>
            <w:vAlign w:val="bottom"/>
            <w:hideMark/>
          </w:tcPr>
          <w:p w14:paraId="5ACBDED4" w14:textId="31633557"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83CCEB"/>
            <w:noWrap/>
            <w:vAlign w:val="bottom"/>
            <w:hideMark/>
          </w:tcPr>
          <w:p w14:paraId="5A3047A0" w14:textId="46021B27"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83CCEB"/>
            <w:noWrap/>
            <w:vAlign w:val="bottom"/>
            <w:hideMark/>
          </w:tcPr>
          <w:p w14:paraId="0938B273" w14:textId="59D88B1F"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83CCEB"/>
            <w:noWrap/>
            <w:vAlign w:val="bottom"/>
            <w:hideMark/>
          </w:tcPr>
          <w:p w14:paraId="5F2299C7" w14:textId="635E09F0" w:rsidR="00C06C8B" w:rsidRPr="00C06C8B" w:rsidRDefault="00C06C8B" w:rsidP="00815A3F">
            <w:pPr>
              <w:jc w:val="center"/>
              <w:rPr>
                <w:rFonts w:ascii="Aptos Narrow" w:hAnsi="Aptos Narrow"/>
                <w:b/>
                <w:bCs/>
                <w:color w:val="000000"/>
                <w:szCs w:val="22"/>
                <w:lang w:val="fr-FR" w:eastAsia="fr-FR"/>
              </w:rPr>
            </w:pPr>
          </w:p>
        </w:tc>
      </w:tr>
      <w:tr w:rsidR="00C06C8B" w:rsidRPr="00C06C8B" w14:paraId="278F58E5"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noWrap/>
            <w:vAlign w:val="center"/>
            <w:hideMark/>
          </w:tcPr>
          <w:p w14:paraId="338FC325" w14:textId="77777777" w:rsidR="00C06C8B" w:rsidRPr="00C06C8B" w:rsidRDefault="00C06C8B" w:rsidP="00C06C8B">
            <w:pPr>
              <w:rPr>
                <w:rFonts w:ascii="Calibri" w:hAnsi="Calibri" w:cs="Calibri"/>
                <w:color w:val="000000"/>
                <w:sz w:val="20"/>
                <w:szCs w:val="20"/>
                <w:lang w:val="fr-FR" w:eastAsia="fr-FR"/>
              </w:rPr>
            </w:pPr>
            <w:r w:rsidRPr="00C06C8B">
              <w:rPr>
                <w:rFonts w:ascii="Calibri" w:hAnsi="Calibri" w:cs="Calibri"/>
                <w:color w:val="000000"/>
                <w:sz w:val="20"/>
                <w:szCs w:val="20"/>
                <w:lang w:val="fr-FR" w:eastAsia="fr-FR"/>
              </w:rPr>
              <w:t> </w:t>
            </w:r>
          </w:p>
        </w:tc>
        <w:tc>
          <w:tcPr>
            <w:tcW w:w="535" w:type="pct"/>
            <w:tcBorders>
              <w:top w:val="nil"/>
              <w:left w:val="single" w:sz="4" w:space="0" w:color="auto"/>
              <w:bottom w:val="single" w:sz="4" w:space="0" w:color="auto"/>
              <w:right w:val="nil"/>
            </w:tcBorders>
            <w:shd w:val="clear" w:color="000000" w:fill="FFFFFF"/>
            <w:noWrap/>
            <w:vAlign w:val="bottom"/>
            <w:hideMark/>
          </w:tcPr>
          <w:p w14:paraId="2D3E334A" w14:textId="29B028AF"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46427759" w14:textId="66159C03"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7EE96686" w14:textId="660F0225"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5B0F10AC" w14:textId="68D22439"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6BFF8932" w14:textId="60C4964A"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453F46E3" w14:textId="70C69130" w:rsidR="00C06C8B" w:rsidRPr="00C06C8B" w:rsidRDefault="00C06C8B" w:rsidP="00815A3F">
            <w:pPr>
              <w:jc w:val="center"/>
              <w:rPr>
                <w:rFonts w:ascii="Aptos Narrow" w:hAnsi="Aptos Narrow"/>
                <w:color w:val="000000"/>
                <w:szCs w:val="22"/>
                <w:lang w:val="fr-FR" w:eastAsia="fr-FR"/>
              </w:rPr>
            </w:pPr>
          </w:p>
        </w:tc>
      </w:tr>
      <w:tr w:rsidR="00C06C8B" w:rsidRPr="00C06C8B" w14:paraId="7B87669F"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72ABAD30" w14:textId="77777777" w:rsidR="00C06C8B" w:rsidRPr="00C06C8B" w:rsidRDefault="00C06C8B" w:rsidP="00C06C8B">
            <w:pPr>
              <w:rPr>
                <w:rFonts w:ascii="Calibri" w:hAnsi="Calibri" w:cs="Calibri"/>
                <w:b/>
                <w:bCs/>
                <w:sz w:val="20"/>
                <w:szCs w:val="20"/>
                <w:lang w:val="fr-FR" w:eastAsia="fr-FR"/>
              </w:rPr>
            </w:pPr>
            <w:r w:rsidRPr="00C06C8B">
              <w:rPr>
                <w:rFonts w:ascii="Calibri" w:hAnsi="Calibri" w:cs="Calibri"/>
                <w:b/>
                <w:bCs/>
                <w:sz w:val="20"/>
                <w:szCs w:val="20"/>
                <w:lang w:val="fr-FR" w:eastAsia="fr-FR"/>
              </w:rPr>
              <w:t xml:space="preserve">Total </w:t>
            </w:r>
          </w:p>
        </w:tc>
        <w:tc>
          <w:tcPr>
            <w:tcW w:w="535" w:type="pct"/>
            <w:tcBorders>
              <w:top w:val="nil"/>
              <w:left w:val="single" w:sz="4" w:space="0" w:color="auto"/>
              <w:bottom w:val="single" w:sz="4" w:space="0" w:color="auto"/>
              <w:right w:val="nil"/>
            </w:tcBorders>
            <w:shd w:val="clear" w:color="000000" w:fill="FFFFFF"/>
            <w:noWrap/>
            <w:vAlign w:val="bottom"/>
            <w:hideMark/>
          </w:tcPr>
          <w:p w14:paraId="3F1FFD61" w14:textId="0CBCC564"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49483E4A" w14:textId="40ED56FC"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738A84BB" w14:textId="6C2ECA3A"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2412F0B2" w14:textId="5A10F440"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F2F2F2"/>
            <w:noWrap/>
            <w:vAlign w:val="bottom"/>
            <w:hideMark/>
          </w:tcPr>
          <w:p w14:paraId="05A8B2C3" w14:textId="57772BB7"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F2F2F2"/>
            <w:noWrap/>
            <w:vAlign w:val="bottom"/>
            <w:hideMark/>
          </w:tcPr>
          <w:p w14:paraId="33DE8B01" w14:textId="11D4FDF9" w:rsidR="00C06C8B" w:rsidRPr="00C06C8B" w:rsidRDefault="00C06C8B" w:rsidP="00815A3F">
            <w:pPr>
              <w:jc w:val="center"/>
              <w:rPr>
                <w:rFonts w:ascii="Aptos Narrow" w:hAnsi="Aptos Narrow"/>
                <w:b/>
                <w:bCs/>
                <w:color w:val="000000"/>
                <w:szCs w:val="22"/>
                <w:lang w:val="fr-FR" w:eastAsia="fr-FR"/>
              </w:rPr>
            </w:pPr>
          </w:p>
        </w:tc>
      </w:tr>
      <w:tr w:rsidR="00C06C8B" w:rsidRPr="00C06C8B" w14:paraId="430E657D"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44B3E1"/>
            <w:vAlign w:val="bottom"/>
            <w:hideMark/>
          </w:tcPr>
          <w:p w14:paraId="1478E9FC"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 xml:space="preserve">Formation </w:t>
            </w:r>
          </w:p>
        </w:tc>
        <w:tc>
          <w:tcPr>
            <w:tcW w:w="535" w:type="pct"/>
            <w:tcBorders>
              <w:top w:val="single" w:sz="4" w:space="0" w:color="auto"/>
              <w:left w:val="nil"/>
              <w:bottom w:val="single" w:sz="4" w:space="0" w:color="auto"/>
              <w:right w:val="single" w:sz="4" w:space="0" w:color="auto"/>
            </w:tcBorders>
            <w:shd w:val="clear" w:color="000000" w:fill="44B3E1"/>
            <w:noWrap/>
            <w:vAlign w:val="bottom"/>
            <w:hideMark/>
          </w:tcPr>
          <w:p w14:paraId="7DB524B6" w14:textId="332001EA" w:rsidR="00C06C8B" w:rsidRPr="00C06C8B" w:rsidRDefault="00C06C8B" w:rsidP="00815A3F">
            <w:pPr>
              <w:jc w:val="center"/>
              <w:rPr>
                <w:rFonts w:ascii="Aptos Narrow" w:hAnsi="Aptos Narrow"/>
                <w:b/>
                <w:bCs/>
                <w:color w:val="000000"/>
                <w:szCs w:val="22"/>
                <w:lang w:val="fr-FR" w:eastAsia="fr-FR"/>
              </w:rPr>
            </w:pPr>
          </w:p>
        </w:tc>
        <w:tc>
          <w:tcPr>
            <w:tcW w:w="535" w:type="pct"/>
            <w:tcBorders>
              <w:top w:val="nil"/>
              <w:left w:val="nil"/>
              <w:bottom w:val="single" w:sz="4" w:space="0" w:color="auto"/>
              <w:right w:val="single" w:sz="4" w:space="0" w:color="auto"/>
            </w:tcBorders>
            <w:shd w:val="clear" w:color="000000" w:fill="44B3E1"/>
            <w:noWrap/>
            <w:vAlign w:val="bottom"/>
            <w:hideMark/>
          </w:tcPr>
          <w:p w14:paraId="294E54DA" w14:textId="6DF63A48"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44B3E1"/>
            <w:vAlign w:val="bottom"/>
            <w:hideMark/>
          </w:tcPr>
          <w:p w14:paraId="3D19F70D" w14:textId="1A26D8EA"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44B3E1"/>
            <w:vAlign w:val="bottom"/>
            <w:hideMark/>
          </w:tcPr>
          <w:p w14:paraId="28278EFB" w14:textId="5F5C4D1E"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44B3E1"/>
            <w:noWrap/>
            <w:vAlign w:val="bottom"/>
            <w:hideMark/>
          </w:tcPr>
          <w:p w14:paraId="10A5042F" w14:textId="73075601"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44B3E1"/>
            <w:noWrap/>
            <w:vAlign w:val="bottom"/>
            <w:hideMark/>
          </w:tcPr>
          <w:p w14:paraId="259E401D" w14:textId="7B7B69F5" w:rsidR="00C06C8B" w:rsidRPr="00C06C8B" w:rsidRDefault="00C06C8B" w:rsidP="00815A3F">
            <w:pPr>
              <w:jc w:val="center"/>
              <w:rPr>
                <w:rFonts w:ascii="Aptos Narrow" w:hAnsi="Aptos Narrow"/>
                <w:b/>
                <w:bCs/>
                <w:color w:val="000000"/>
                <w:szCs w:val="22"/>
                <w:lang w:val="fr-FR" w:eastAsia="fr-FR"/>
              </w:rPr>
            </w:pPr>
          </w:p>
        </w:tc>
      </w:tr>
      <w:tr w:rsidR="00C06C8B" w:rsidRPr="00C06C8B" w14:paraId="3AD23879"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0128A327" w14:textId="77777777" w:rsidR="00C06C8B" w:rsidRPr="00C06C8B" w:rsidRDefault="00C06C8B" w:rsidP="00C06C8B">
            <w:pPr>
              <w:rPr>
                <w:rFonts w:ascii="Calibri" w:hAnsi="Calibri" w:cs="Calibri"/>
                <w:color w:val="000000"/>
                <w:sz w:val="20"/>
                <w:szCs w:val="20"/>
                <w:lang w:val="fr-FR" w:eastAsia="fr-FR"/>
              </w:rPr>
            </w:pPr>
            <w:r w:rsidRPr="00C06C8B">
              <w:rPr>
                <w:rFonts w:ascii="Calibri" w:hAnsi="Calibri" w:cs="Calibri"/>
                <w:color w:val="000000"/>
                <w:sz w:val="20"/>
                <w:szCs w:val="20"/>
                <w:lang w:val="fr-FR" w:eastAsia="fr-FR"/>
              </w:rPr>
              <w:t> </w:t>
            </w:r>
          </w:p>
        </w:tc>
        <w:tc>
          <w:tcPr>
            <w:tcW w:w="535" w:type="pct"/>
            <w:tcBorders>
              <w:top w:val="nil"/>
              <w:left w:val="single" w:sz="4" w:space="0" w:color="auto"/>
              <w:bottom w:val="single" w:sz="4" w:space="0" w:color="auto"/>
              <w:right w:val="nil"/>
            </w:tcBorders>
            <w:shd w:val="clear" w:color="auto" w:fill="auto"/>
            <w:noWrap/>
            <w:vAlign w:val="bottom"/>
            <w:hideMark/>
          </w:tcPr>
          <w:p w14:paraId="0F07CA11" w14:textId="489CD71C"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F98D0" w14:textId="43F537CB"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74F63019" w14:textId="316A52CB"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single" w:sz="4" w:space="0" w:color="auto"/>
              <w:left w:val="nil"/>
              <w:bottom w:val="single" w:sz="4" w:space="0" w:color="auto"/>
              <w:right w:val="single" w:sz="4" w:space="0" w:color="auto"/>
            </w:tcBorders>
            <w:shd w:val="clear" w:color="000000" w:fill="FFFFFF"/>
            <w:noWrap/>
            <w:vAlign w:val="bottom"/>
            <w:hideMark/>
          </w:tcPr>
          <w:p w14:paraId="23A03102" w14:textId="56F70CBD"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5384F25E" w14:textId="5EB08414"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E52D56B" w14:textId="34C7CFCE" w:rsidR="00C06C8B" w:rsidRPr="00C06C8B" w:rsidRDefault="00C06C8B" w:rsidP="00815A3F">
            <w:pPr>
              <w:jc w:val="center"/>
              <w:rPr>
                <w:rFonts w:ascii="Aptos Narrow" w:hAnsi="Aptos Narrow"/>
                <w:color w:val="000000"/>
                <w:szCs w:val="22"/>
                <w:lang w:val="fr-FR" w:eastAsia="fr-FR"/>
              </w:rPr>
            </w:pPr>
          </w:p>
        </w:tc>
      </w:tr>
      <w:tr w:rsidR="00C06C8B" w:rsidRPr="00C06C8B" w14:paraId="23404437"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2DCD4230" w14:textId="77777777" w:rsidR="00C06C8B" w:rsidRPr="00C06C8B" w:rsidRDefault="00C06C8B" w:rsidP="00C06C8B">
            <w:pPr>
              <w:rPr>
                <w:rFonts w:ascii="Calibri" w:hAnsi="Calibri" w:cs="Calibri"/>
                <w:b/>
                <w:bCs/>
                <w:sz w:val="20"/>
                <w:szCs w:val="20"/>
                <w:lang w:val="fr-FR" w:eastAsia="fr-FR"/>
              </w:rPr>
            </w:pPr>
            <w:r w:rsidRPr="00C06C8B">
              <w:rPr>
                <w:rFonts w:ascii="Calibri" w:hAnsi="Calibri" w:cs="Calibri"/>
                <w:b/>
                <w:bCs/>
                <w:sz w:val="20"/>
                <w:szCs w:val="20"/>
                <w:lang w:val="fr-FR" w:eastAsia="fr-FR"/>
              </w:rPr>
              <w:t xml:space="preserve">Total </w:t>
            </w:r>
          </w:p>
        </w:tc>
        <w:tc>
          <w:tcPr>
            <w:tcW w:w="535" w:type="pct"/>
            <w:tcBorders>
              <w:top w:val="single" w:sz="4" w:space="0" w:color="auto"/>
              <w:left w:val="nil"/>
              <w:bottom w:val="single" w:sz="4" w:space="0" w:color="auto"/>
              <w:right w:val="single" w:sz="4" w:space="0" w:color="auto"/>
            </w:tcBorders>
            <w:shd w:val="clear" w:color="000000" w:fill="FFFFFF"/>
            <w:noWrap/>
            <w:vAlign w:val="bottom"/>
            <w:hideMark/>
          </w:tcPr>
          <w:p w14:paraId="3671092C" w14:textId="707BD1D2" w:rsidR="00C06C8B" w:rsidRPr="00C06C8B" w:rsidRDefault="00C06C8B" w:rsidP="00815A3F">
            <w:pPr>
              <w:jc w:val="center"/>
              <w:rPr>
                <w:rFonts w:ascii="Aptos Narrow" w:hAnsi="Aptos Narrow"/>
                <w:b/>
                <w:bCs/>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2979BFBE" w14:textId="592D6A23"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3EBD9EEF" w14:textId="3E4D9C81"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0B871889" w14:textId="4279C7E5"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58C4EDD9" w14:textId="0F3A55A6" w:rsidR="00C06C8B" w:rsidRPr="00C06C8B" w:rsidRDefault="00C06C8B" w:rsidP="00815A3F">
            <w:pPr>
              <w:jc w:val="center"/>
              <w:rPr>
                <w:rFonts w:ascii="Aptos Narrow" w:hAnsi="Aptos Narrow"/>
                <w:b/>
                <w:bCs/>
                <w:color w:val="000000"/>
                <w:szCs w:val="22"/>
                <w:lang w:val="fr-FR" w:eastAsia="fr-FR"/>
              </w:rPr>
            </w:pPr>
            <w:r w:rsidRPr="00C06C8B">
              <w:rPr>
                <w:rFonts w:ascii="Aptos Narrow" w:hAnsi="Aptos Narrow"/>
                <w:b/>
                <w:bCs/>
                <w:color w:val="000000"/>
                <w:szCs w:val="22"/>
                <w:lang w:val="fr-FR" w:eastAsia="fr-FR"/>
              </w:rPr>
              <w:t>-</w:t>
            </w:r>
          </w:p>
        </w:tc>
        <w:tc>
          <w:tcPr>
            <w:tcW w:w="533" w:type="pct"/>
            <w:tcBorders>
              <w:top w:val="nil"/>
              <w:left w:val="nil"/>
              <w:bottom w:val="single" w:sz="4" w:space="0" w:color="auto"/>
              <w:right w:val="single" w:sz="4" w:space="0" w:color="auto"/>
            </w:tcBorders>
            <w:shd w:val="clear" w:color="000000" w:fill="FFFFFF"/>
            <w:noWrap/>
            <w:vAlign w:val="bottom"/>
            <w:hideMark/>
          </w:tcPr>
          <w:p w14:paraId="15E592DF" w14:textId="4BF47E39" w:rsidR="00C06C8B" w:rsidRPr="00C06C8B" w:rsidRDefault="00C06C8B" w:rsidP="00815A3F">
            <w:pPr>
              <w:jc w:val="center"/>
              <w:rPr>
                <w:rFonts w:ascii="Aptos Narrow" w:hAnsi="Aptos Narrow"/>
                <w:b/>
                <w:bCs/>
                <w:color w:val="000000"/>
                <w:szCs w:val="22"/>
                <w:lang w:val="fr-FR" w:eastAsia="fr-FR"/>
              </w:rPr>
            </w:pPr>
          </w:p>
        </w:tc>
      </w:tr>
      <w:tr w:rsidR="00C06C8B" w:rsidRPr="00C06C8B" w14:paraId="70AD1723"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1A983"/>
            <w:vAlign w:val="bottom"/>
            <w:hideMark/>
          </w:tcPr>
          <w:p w14:paraId="7385A53B"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Livrable 2 – Collecte de données</w:t>
            </w:r>
          </w:p>
        </w:tc>
        <w:tc>
          <w:tcPr>
            <w:tcW w:w="535" w:type="pct"/>
            <w:tcBorders>
              <w:top w:val="nil"/>
              <w:left w:val="nil"/>
              <w:bottom w:val="single" w:sz="4" w:space="0" w:color="auto"/>
              <w:right w:val="single" w:sz="4" w:space="0" w:color="auto"/>
            </w:tcBorders>
            <w:shd w:val="clear" w:color="000000" w:fill="F1A983"/>
            <w:vAlign w:val="bottom"/>
            <w:hideMark/>
          </w:tcPr>
          <w:p w14:paraId="6920AB90" w14:textId="7D9B1E08" w:rsidR="00C06C8B" w:rsidRPr="00C06C8B" w:rsidRDefault="00C06C8B" w:rsidP="00815A3F">
            <w:pPr>
              <w:jc w:val="center"/>
              <w:rPr>
                <w:rFonts w:ascii="Aptos Narrow" w:hAnsi="Aptos Narrow"/>
                <w:b/>
                <w:bCs/>
                <w:color w:val="000000"/>
                <w:szCs w:val="22"/>
                <w:lang w:val="fr-FR" w:eastAsia="fr-FR"/>
              </w:rPr>
            </w:pPr>
          </w:p>
        </w:tc>
        <w:tc>
          <w:tcPr>
            <w:tcW w:w="535" w:type="pct"/>
            <w:tcBorders>
              <w:top w:val="nil"/>
              <w:left w:val="nil"/>
              <w:bottom w:val="single" w:sz="4" w:space="0" w:color="auto"/>
              <w:right w:val="single" w:sz="4" w:space="0" w:color="auto"/>
            </w:tcBorders>
            <w:shd w:val="clear" w:color="000000" w:fill="F1A983"/>
            <w:vAlign w:val="bottom"/>
            <w:hideMark/>
          </w:tcPr>
          <w:p w14:paraId="25629924" w14:textId="42DC0421"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1A983"/>
            <w:vAlign w:val="bottom"/>
            <w:hideMark/>
          </w:tcPr>
          <w:p w14:paraId="5299CE26" w14:textId="0D973D22"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1A983"/>
            <w:vAlign w:val="bottom"/>
            <w:hideMark/>
          </w:tcPr>
          <w:p w14:paraId="71865A00" w14:textId="7E10FE57"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F1A983"/>
            <w:vAlign w:val="bottom"/>
            <w:hideMark/>
          </w:tcPr>
          <w:p w14:paraId="4A3795CE" w14:textId="6CFA4A43"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F1A983"/>
            <w:vAlign w:val="bottom"/>
            <w:hideMark/>
          </w:tcPr>
          <w:p w14:paraId="517AD794" w14:textId="58FFD384" w:rsidR="00C06C8B" w:rsidRPr="00C06C8B" w:rsidRDefault="00C06C8B" w:rsidP="00815A3F">
            <w:pPr>
              <w:jc w:val="center"/>
              <w:rPr>
                <w:rFonts w:ascii="Aptos Narrow" w:hAnsi="Aptos Narrow"/>
                <w:b/>
                <w:bCs/>
                <w:color w:val="000000"/>
                <w:szCs w:val="22"/>
                <w:lang w:val="fr-FR" w:eastAsia="fr-FR"/>
              </w:rPr>
            </w:pPr>
          </w:p>
        </w:tc>
      </w:tr>
      <w:tr w:rsidR="00C06C8B" w:rsidRPr="00C06C8B" w14:paraId="189598DD"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44B3E1"/>
            <w:vAlign w:val="bottom"/>
            <w:hideMark/>
          </w:tcPr>
          <w:p w14:paraId="3B5D99C5"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Collecte de données</w:t>
            </w:r>
          </w:p>
        </w:tc>
        <w:tc>
          <w:tcPr>
            <w:tcW w:w="535" w:type="pct"/>
            <w:tcBorders>
              <w:top w:val="nil"/>
              <w:left w:val="nil"/>
              <w:bottom w:val="single" w:sz="4" w:space="0" w:color="auto"/>
              <w:right w:val="single" w:sz="4" w:space="0" w:color="auto"/>
            </w:tcBorders>
            <w:shd w:val="clear" w:color="000000" w:fill="44B3E1"/>
            <w:vAlign w:val="bottom"/>
            <w:hideMark/>
          </w:tcPr>
          <w:p w14:paraId="10E0DE61" w14:textId="69624D6F"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44B3E1"/>
            <w:vAlign w:val="bottom"/>
            <w:hideMark/>
          </w:tcPr>
          <w:p w14:paraId="1DBFF17A" w14:textId="7B419D65"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44B3E1"/>
            <w:vAlign w:val="bottom"/>
            <w:hideMark/>
          </w:tcPr>
          <w:p w14:paraId="679F9EAC" w14:textId="1F40387C"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44B3E1"/>
            <w:vAlign w:val="bottom"/>
            <w:hideMark/>
          </w:tcPr>
          <w:p w14:paraId="71972604" w14:textId="7DC3AC35"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44B3E1"/>
            <w:vAlign w:val="bottom"/>
            <w:hideMark/>
          </w:tcPr>
          <w:p w14:paraId="4E9A591E" w14:textId="56B2722D"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44B3E1"/>
            <w:vAlign w:val="bottom"/>
            <w:hideMark/>
          </w:tcPr>
          <w:p w14:paraId="1259C2DF" w14:textId="16D30B2E" w:rsidR="00C06C8B" w:rsidRPr="00C06C8B" w:rsidRDefault="00C06C8B" w:rsidP="00815A3F">
            <w:pPr>
              <w:jc w:val="center"/>
              <w:rPr>
                <w:rFonts w:ascii="Aptos Narrow" w:hAnsi="Aptos Narrow"/>
                <w:color w:val="000000"/>
                <w:szCs w:val="22"/>
                <w:lang w:val="fr-FR" w:eastAsia="fr-FR"/>
              </w:rPr>
            </w:pPr>
          </w:p>
        </w:tc>
      </w:tr>
      <w:tr w:rsidR="00C06C8B" w:rsidRPr="00C06C8B" w14:paraId="43AF7765"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C0E6F5"/>
            <w:vAlign w:val="bottom"/>
            <w:hideMark/>
          </w:tcPr>
          <w:p w14:paraId="3E162470"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 xml:space="preserve">Perdiem </w:t>
            </w:r>
          </w:p>
        </w:tc>
        <w:tc>
          <w:tcPr>
            <w:tcW w:w="535" w:type="pct"/>
            <w:tcBorders>
              <w:top w:val="single" w:sz="4" w:space="0" w:color="auto"/>
              <w:left w:val="single" w:sz="4" w:space="0" w:color="auto"/>
              <w:bottom w:val="single" w:sz="4" w:space="0" w:color="auto"/>
              <w:right w:val="nil"/>
            </w:tcBorders>
            <w:shd w:val="clear" w:color="000000" w:fill="C0E6F5"/>
            <w:vAlign w:val="bottom"/>
            <w:hideMark/>
          </w:tcPr>
          <w:p w14:paraId="7280A178" w14:textId="3960AD97"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single" w:sz="4" w:space="0" w:color="auto"/>
              <w:bottom w:val="single" w:sz="4" w:space="0" w:color="auto"/>
              <w:right w:val="single" w:sz="4" w:space="0" w:color="auto"/>
            </w:tcBorders>
            <w:shd w:val="clear" w:color="000000" w:fill="C0E6F5"/>
            <w:vAlign w:val="bottom"/>
            <w:hideMark/>
          </w:tcPr>
          <w:p w14:paraId="4BBF6F0E" w14:textId="4CF05771"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0E6F5"/>
            <w:vAlign w:val="bottom"/>
            <w:hideMark/>
          </w:tcPr>
          <w:p w14:paraId="0A144CAC" w14:textId="3B575EDF"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0E6F5"/>
            <w:vAlign w:val="bottom"/>
            <w:hideMark/>
          </w:tcPr>
          <w:p w14:paraId="47CE1B21" w14:textId="21DF5C2B"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C0E6F5"/>
            <w:vAlign w:val="bottom"/>
            <w:hideMark/>
          </w:tcPr>
          <w:p w14:paraId="48F3A71E" w14:textId="10DF9838"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C0E6F5"/>
            <w:vAlign w:val="bottom"/>
            <w:hideMark/>
          </w:tcPr>
          <w:p w14:paraId="465EF37A" w14:textId="6CDF5177" w:rsidR="00C06C8B" w:rsidRPr="00C06C8B" w:rsidRDefault="00C06C8B" w:rsidP="00815A3F">
            <w:pPr>
              <w:jc w:val="center"/>
              <w:rPr>
                <w:rFonts w:ascii="Aptos Narrow" w:hAnsi="Aptos Narrow"/>
                <w:color w:val="000000"/>
                <w:szCs w:val="22"/>
                <w:lang w:val="fr-FR" w:eastAsia="fr-FR"/>
              </w:rPr>
            </w:pPr>
          </w:p>
        </w:tc>
      </w:tr>
      <w:tr w:rsidR="00C06C8B" w:rsidRPr="00C06C8B" w14:paraId="7EB03370" w14:textId="77777777" w:rsidTr="00815A3F">
        <w:trPr>
          <w:trHeight w:val="290"/>
        </w:trPr>
        <w:tc>
          <w:tcPr>
            <w:tcW w:w="1639" w:type="pct"/>
            <w:tcBorders>
              <w:top w:val="single" w:sz="4" w:space="0" w:color="auto"/>
              <w:left w:val="nil"/>
              <w:bottom w:val="single" w:sz="4" w:space="0" w:color="auto"/>
              <w:right w:val="nil"/>
            </w:tcBorders>
            <w:shd w:val="clear" w:color="auto" w:fill="auto"/>
            <w:noWrap/>
            <w:vAlign w:val="center"/>
            <w:hideMark/>
          </w:tcPr>
          <w:p w14:paraId="712311C8" w14:textId="77777777" w:rsidR="00C06C8B" w:rsidRPr="00C06C8B" w:rsidRDefault="00C06C8B" w:rsidP="00C06C8B">
            <w:pPr>
              <w:rPr>
                <w:rFonts w:ascii="Calibri" w:hAnsi="Calibri" w:cs="Calibri"/>
                <w:sz w:val="20"/>
                <w:szCs w:val="20"/>
                <w:lang w:val="fr-FR" w:eastAsia="fr-FR"/>
              </w:rPr>
            </w:pPr>
            <w:r w:rsidRPr="00C06C8B">
              <w:rPr>
                <w:rFonts w:ascii="Calibri" w:hAnsi="Calibri" w:cs="Calibri"/>
                <w:sz w:val="20"/>
                <w:szCs w:val="20"/>
                <w:lang w:val="fr-FR" w:eastAsia="fr-FR"/>
              </w:rPr>
              <w:t> </w:t>
            </w:r>
          </w:p>
        </w:tc>
        <w:tc>
          <w:tcPr>
            <w:tcW w:w="535" w:type="pct"/>
            <w:tcBorders>
              <w:top w:val="nil"/>
              <w:left w:val="single" w:sz="4" w:space="0" w:color="auto"/>
              <w:bottom w:val="single" w:sz="4" w:space="0" w:color="auto"/>
              <w:right w:val="nil"/>
            </w:tcBorders>
            <w:shd w:val="clear" w:color="auto" w:fill="auto"/>
            <w:noWrap/>
            <w:vAlign w:val="bottom"/>
            <w:hideMark/>
          </w:tcPr>
          <w:p w14:paraId="696E20E9" w14:textId="4E453A1D" w:rsidR="00C06C8B" w:rsidRPr="00C06C8B" w:rsidRDefault="00C06C8B" w:rsidP="00815A3F">
            <w:pPr>
              <w:jc w:val="center"/>
              <w:rPr>
                <w:rFonts w:ascii="Calibri" w:hAnsi="Calibri" w:cs="Calibri"/>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40F18334" w14:textId="50D35C5A"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0C4345B3" w14:textId="578ABF29"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0BD59569" w14:textId="00D47944"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1BD18529" w14:textId="723CD25C"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4FEE2938" w14:textId="225EF728" w:rsidR="00C06C8B" w:rsidRPr="00C06C8B" w:rsidRDefault="00C06C8B" w:rsidP="00815A3F">
            <w:pPr>
              <w:jc w:val="center"/>
              <w:rPr>
                <w:rFonts w:ascii="Aptos Narrow" w:hAnsi="Aptos Narrow"/>
                <w:color w:val="000000"/>
                <w:szCs w:val="22"/>
                <w:lang w:val="fr-FR" w:eastAsia="fr-FR"/>
              </w:rPr>
            </w:pPr>
          </w:p>
        </w:tc>
      </w:tr>
      <w:tr w:rsidR="00C06C8B" w:rsidRPr="00C06C8B" w14:paraId="53ECC601" w14:textId="77777777" w:rsidTr="00815A3F">
        <w:trPr>
          <w:trHeight w:val="290"/>
        </w:trPr>
        <w:tc>
          <w:tcPr>
            <w:tcW w:w="16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257AF" w14:textId="77777777" w:rsidR="00C06C8B" w:rsidRPr="00C06C8B" w:rsidRDefault="00C06C8B" w:rsidP="00C06C8B">
            <w:pPr>
              <w:rPr>
                <w:rFonts w:ascii="Calibri" w:hAnsi="Calibri" w:cs="Calibri"/>
                <w:b/>
                <w:bCs/>
                <w:sz w:val="20"/>
                <w:szCs w:val="20"/>
                <w:lang w:val="fr-FR" w:eastAsia="fr-FR"/>
              </w:rPr>
            </w:pPr>
            <w:r w:rsidRPr="00C06C8B">
              <w:rPr>
                <w:rFonts w:ascii="Calibri" w:hAnsi="Calibri" w:cs="Calibri"/>
                <w:b/>
                <w:bCs/>
                <w:sz w:val="20"/>
                <w:szCs w:val="20"/>
                <w:lang w:val="fr-FR" w:eastAsia="fr-FR"/>
              </w:rPr>
              <w:t xml:space="preserve">Total </w:t>
            </w:r>
          </w:p>
        </w:tc>
        <w:tc>
          <w:tcPr>
            <w:tcW w:w="535" w:type="pct"/>
            <w:tcBorders>
              <w:top w:val="nil"/>
              <w:left w:val="single" w:sz="4" w:space="0" w:color="auto"/>
              <w:bottom w:val="single" w:sz="4" w:space="0" w:color="auto"/>
              <w:right w:val="nil"/>
            </w:tcBorders>
            <w:shd w:val="clear" w:color="auto" w:fill="auto"/>
            <w:noWrap/>
            <w:vAlign w:val="bottom"/>
            <w:hideMark/>
          </w:tcPr>
          <w:p w14:paraId="7CDAA21F" w14:textId="303C6F8E" w:rsidR="00C06C8B" w:rsidRPr="00C06C8B" w:rsidRDefault="00C06C8B" w:rsidP="00815A3F">
            <w:pPr>
              <w:jc w:val="center"/>
              <w:rPr>
                <w:rFonts w:ascii="Calibri" w:hAnsi="Calibri" w:cs="Calibri"/>
                <w:b/>
                <w:bCs/>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6A8A7F63" w14:textId="19907301"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5E45EA2E" w14:textId="5598ADBA"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3B35D229" w14:textId="5D4D9388"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1ACC3481" w14:textId="1C4B3AAD" w:rsidR="00C06C8B" w:rsidRPr="00C06C8B" w:rsidRDefault="00C06C8B" w:rsidP="00815A3F">
            <w:pPr>
              <w:jc w:val="center"/>
              <w:rPr>
                <w:rFonts w:ascii="Aptos Narrow" w:hAnsi="Aptos Narrow"/>
                <w:b/>
                <w:bCs/>
                <w:color w:val="000000"/>
                <w:szCs w:val="22"/>
                <w:lang w:val="fr-FR" w:eastAsia="fr-FR"/>
              </w:rPr>
            </w:pPr>
            <w:r w:rsidRPr="00C06C8B">
              <w:rPr>
                <w:rFonts w:ascii="Aptos Narrow" w:hAnsi="Aptos Narrow"/>
                <w:b/>
                <w:bCs/>
                <w:color w:val="000000"/>
                <w:szCs w:val="22"/>
                <w:lang w:val="fr-FR" w:eastAsia="fr-FR"/>
              </w:rPr>
              <w:t>-</w:t>
            </w:r>
          </w:p>
        </w:tc>
        <w:tc>
          <w:tcPr>
            <w:tcW w:w="533" w:type="pct"/>
            <w:tcBorders>
              <w:top w:val="nil"/>
              <w:left w:val="nil"/>
              <w:bottom w:val="single" w:sz="4" w:space="0" w:color="auto"/>
              <w:right w:val="single" w:sz="4" w:space="0" w:color="auto"/>
            </w:tcBorders>
            <w:shd w:val="clear" w:color="000000" w:fill="FFFFFF"/>
            <w:noWrap/>
            <w:vAlign w:val="bottom"/>
            <w:hideMark/>
          </w:tcPr>
          <w:p w14:paraId="270708E3" w14:textId="0D16D2B2" w:rsidR="00C06C8B" w:rsidRPr="00C06C8B" w:rsidRDefault="00C06C8B" w:rsidP="00815A3F">
            <w:pPr>
              <w:jc w:val="center"/>
              <w:rPr>
                <w:rFonts w:ascii="Aptos Narrow" w:hAnsi="Aptos Narrow"/>
                <w:b/>
                <w:bCs/>
                <w:color w:val="000000"/>
                <w:szCs w:val="22"/>
                <w:lang w:val="fr-FR" w:eastAsia="fr-FR"/>
              </w:rPr>
            </w:pPr>
          </w:p>
        </w:tc>
      </w:tr>
      <w:tr w:rsidR="00C06C8B" w:rsidRPr="00C06C8B" w14:paraId="3D60B0B9"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C0E6F5"/>
            <w:vAlign w:val="bottom"/>
            <w:hideMark/>
          </w:tcPr>
          <w:p w14:paraId="3D74F087"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Supervision de la collecte</w:t>
            </w:r>
          </w:p>
        </w:tc>
        <w:tc>
          <w:tcPr>
            <w:tcW w:w="535" w:type="pct"/>
            <w:tcBorders>
              <w:top w:val="nil"/>
              <w:left w:val="single" w:sz="4" w:space="0" w:color="auto"/>
              <w:bottom w:val="single" w:sz="4" w:space="0" w:color="auto"/>
              <w:right w:val="nil"/>
            </w:tcBorders>
            <w:shd w:val="clear" w:color="000000" w:fill="C0E6F5"/>
            <w:noWrap/>
            <w:vAlign w:val="bottom"/>
            <w:hideMark/>
          </w:tcPr>
          <w:p w14:paraId="4A3C2E8E" w14:textId="3F9DB3F5" w:rsidR="00C06C8B" w:rsidRPr="00C06C8B" w:rsidRDefault="00C06C8B" w:rsidP="00815A3F">
            <w:pPr>
              <w:jc w:val="center"/>
              <w:rPr>
                <w:rFonts w:ascii="Calibri" w:hAnsi="Calibri" w:cs="Calibri"/>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C0E6F5"/>
            <w:noWrap/>
            <w:vAlign w:val="bottom"/>
            <w:hideMark/>
          </w:tcPr>
          <w:p w14:paraId="01D2CA51" w14:textId="200D87D0"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0E6F5"/>
            <w:vAlign w:val="bottom"/>
            <w:hideMark/>
          </w:tcPr>
          <w:p w14:paraId="0EA838E8" w14:textId="421FE6D1"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0E6F5"/>
            <w:vAlign w:val="bottom"/>
            <w:hideMark/>
          </w:tcPr>
          <w:p w14:paraId="669BC797" w14:textId="5CE6B8DD"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C0E6F5"/>
            <w:noWrap/>
            <w:vAlign w:val="bottom"/>
            <w:hideMark/>
          </w:tcPr>
          <w:p w14:paraId="0144DC41" w14:textId="1A4EE76E"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C0E6F5"/>
            <w:noWrap/>
            <w:vAlign w:val="bottom"/>
            <w:hideMark/>
          </w:tcPr>
          <w:p w14:paraId="49C24869" w14:textId="60112513" w:rsidR="00C06C8B" w:rsidRPr="00C06C8B" w:rsidRDefault="00C06C8B" w:rsidP="00815A3F">
            <w:pPr>
              <w:jc w:val="center"/>
              <w:rPr>
                <w:rFonts w:ascii="Aptos Narrow" w:hAnsi="Aptos Narrow"/>
                <w:b/>
                <w:bCs/>
                <w:color w:val="000000"/>
                <w:szCs w:val="22"/>
                <w:lang w:val="fr-FR" w:eastAsia="fr-FR"/>
              </w:rPr>
            </w:pPr>
          </w:p>
        </w:tc>
      </w:tr>
      <w:tr w:rsidR="00C06C8B" w:rsidRPr="00C06C8B" w14:paraId="5773AEDE" w14:textId="77777777" w:rsidTr="00815A3F">
        <w:trPr>
          <w:trHeight w:val="290"/>
        </w:trPr>
        <w:tc>
          <w:tcPr>
            <w:tcW w:w="1639" w:type="pct"/>
            <w:tcBorders>
              <w:top w:val="single" w:sz="4" w:space="0" w:color="auto"/>
              <w:left w:val="single" w:sz="4" w:space="0" w:color="auto"/>
              <w:bottom w:val="single" w:sz="4" w:space="0" w:color="auto"/>
              <w:right w:val="nil"/>
            </w:tcBorders>
            <w:shd w:val="clear" w:color="auto" w:fill="auto"/>
            <w:noWrap/>
            <w:vAlign w:val="center"/>
            <w:hideMark/>
          </w:tcPr>
          <w:p w14:paraId="1E89AFA5" w14:textId="77777777" w:rsidR="00C06C8B" w:rsidRPr="00C06C8B" w:rsidRDefault="00C06C8B" w:rsidP="00C06C8B">
            <w:pPr>
              <w:rPr>
                <w:rFonts w:ascii="Aptos Narrow" w:hAnsi="Aptos Narrow"/>
                <w:sz w:val="20"/>
                <w:szCs w:val="20"/>
                <w:lang w:val="fr-FR" w:eastAsia="fr-FR"/>
              </w:rPr>
            </w:pPr>
            <w:r w:rsidRPr="00C06C8B">
              <w:rPr>
                <w:rFonts w:ascii="Aptos Narrow" w:hAnsi="Aptos Narrow"/>
                <w:sz w:val="20"/>
                <w:szCs w:val="20"/>
                <w:lang w:val="fr-FR" w:eastAsia="fr-FR"/>
              </w:rPr>
              <w:t> </w:t>
            </w:r>
          </w:p>
        </w:tc>
        <w:tc>
          <w:tcPr>
            <w:tcW w:w="5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415D9" w14:textId="0CC83A00" w:rsidR="00C06C8B" w:rsidRPr="00C06C8B" w:rsidRDefault="00C06C8B" w:rsidP="00815A3F">
            <w:pPr>
              <w:jc w:val="center"/>
              <w:rPr>
                <w:rFonts w:ascii="Aptos Narrow" w:hAnsi="Aptos Narrow"/>
                <w:sz w:val="20"/>
                <w:szCs w:val="20"/>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3A66F58E" w14:textId="7865BB48"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AE72C9E" w14:textId="71CEBC94"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31A76FAF" w14:textId="23256AAF"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7F744E95" w14:textId="6D7A8B38"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BF7AB4F" w14:textId="113BE6C5" w:rsidR="00C06C8B" w:rsidRPr="00C06C8B" w:rsidRDefault="00C06C8B" w:rsidP="00815A3F">
            <w:pPr>
              <w:jc w:val="center"/>
              <w:rPr>
                <w:rFonts w:ascii="Aptos Narrow" w:hAnsi="Aptos Narrow"/>
                <w:color w:val="000000"/>
                <w:szCs w:val="22"/>
                <w:lang w:val="fr-FR" w:eastAsia="fr-FR"/>
              </w:rPr>
            </w:pPr>
          </w:p>
        </w:tc>
      </w:tr>
      <w:tr w:rsidR="00C06C8B" w:rsidRPr="00C06C8B" w14:paraId="7552149A" w14:textId="77777777" w:rsidTr="00815A3F">
        <w:trPr>
          <w:trHeight w:val="290"/>
        </w:trPr>
        <w:tc>
          <w:tcPr>
            <w:tcW w:w="1639"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086B32"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nil"/>
              <w:left w:val="nil"/>
              <w:bottom w:val="single" w:sz="4" w:space="0" w:color="auto"/>
              <w:right w:val="single" w:sz="4" w:space="0" w:color="auto"/>
            </w:tcBorders>
            <w:shd w:val="clear" w:color="000000" w:fill="FFFFFF"/>
            <w:noWrap/>
            <w:vAlign w:val="bottom"/>
            <w:hideMark/>
          </w:tcPr>
          <w:p w14:paraId="3A0509E6" w14:textId="4210DE1F"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6E5980E3" w14:textId="1C261AD7"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7AB2777A" w14:textId="7CE059D5"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2B9E7CA1" w14:textId="45E33544"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7A200952" w14:textId="0892CD60" w:rsidR="00C06C8B" w:rsidRPr="00C06C8B" w:rsidRDefault="00C06C8B" w:rsidP="00815A3F">
            <w:pPr>
              <w:jc w:val="center"/>
              <w:rPr>
                <w:rFonts w:ascii="Aptos Narrow" w:hAnsi="Aptos Narrow"/>
                <w:b/>
                <w:bCs/>
                <w:color w:val="000000"/>
                <w:szCs w:val="22"/>
                <w:lang w:val="fr-FR" w:eastAsia="fr-FR"/>
              </w:rPr>
            </w:pPr>
            <w:r w:rsidRPr="00C06C8B">
              <w:rPr>
                <w:rFonts w:ascii="Aptos Narrow" w:hAnsi="Aptos Narrow"/>
                <w:b/>
                <w:bCs/>
                <w:color w:val="000000"/>
                <w:szCs w:val="22"/>
                <w:lang w:val="fr-FR" w:eastAsia="fr-FR"/>
              </w:rPr>
              <w:t>-</w:t>
            </w:r>
          </w:p>
        </w:tc>
        <w:tc>
          <w:tcPr>
            <w:tcW w:w="533" w:type="pct"/>
            <w:tcBorders>
              <w:top w:val="nil"/>
              <w:left w:val="nil"/>
              <w:bottom w:val="single" w:sz="4" w:space="0" w:color="auto"/>
              <w:right w:val="single" w:sz="4" w:space="0" w:color="auto"/>
            </w:tcBorders>
            <w:shd w:val="clear" w:color="000000" w:fill="FFFFFF"/>
            <w:noWrap/>
            <w:vAlign w:val="bottom"/>
            <w:hideMark/>
          </w:tcPr>
          <w:p w14:paraId="3A129104" w14:textId="02DD97E6" w:rsidR="00C06C8B" w:rsidRPr="00C06C8B" w:rsidRDefault="00C06C8B" w:rsidP="00815A3F">
            <w:pPr>
              <w:jc w:val="center"/>
              <w:rPr>
                <w:rFonts w:ascii="Aptos Narrow" w:hAnsi="Aptos Narrow"/>
                <w:b/>
                <w:bCs/>
                <w:color w:val="000000"/>
                <w:szCs w:val="22"/>
                <w:lang w:val="fr-FR" w:eastAsia="fr-FR"/>
              </w:rPr>
            </w:pPr>
          </w:p>
        </w:tc>
      </w:tr>
      <w:tr w:rsidR="00C06C8B" w:rsidRPr="00C06C8B" w14:paraId="585F55F5"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83CCEB"/>
            <w:vAlign w:val="bottom"/>
            <w:hideMark/>
          </w:tcPr>
          <w:p w14:paraId="68ED4317"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Communication</w:t>
            </w:r>
          </w:p>
        </w:tc>
        <w:tc>
          <w:tcPr>
            <w:tcW w:w="535" w:type="pct"/>
            <w:tcBorders>
              <w:top w:val="nil"/>
              <w:left w:val="nil"/>
              <w:bottom w:val="single" w:sz="4" w:space="0" w:color="auto"/>
              <w:right w:val="single" w:sz="4" w:space="0" w:color="auto"/>
            </w:tcBorders>
            <w:shd w:val="clear" w:color="000000" w:fill="83CCEB"/>
            <w:noWrap/>
            <w:vAlign w:val="bottom"/>
            <w:hideMark/>
          </w:tcPr>
          <w:p w14:paraId="7133BFF7" w14:textId="0A18F2A1"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83CCEB"/>
            <w:noWrap/>
            <w:vAlign w:val="bottom"/>
            <w:hideMark/>
          </w:tcPr>
          <w:p w14:paraId="6958552C" w14:textId="7A20B413"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83CCEB"/>
            <w:vAlign w:val="bottom"/>
            <w:hideMark/>
          </w:tcPr>
          <w:p w14:paraId="7CC86F4B" w14:textId="53A92677"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83CCEB"/>
            <w:vAlign w:val="bottom"/>
            <w:hideMark/>
          </w:tcPr>
          <w:p w14:paraId="3062892F" w14:textId="1B35919A"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83CCEB"/>
            <w:noWrap/>
            <w:vAlign w:val="bottom"/>
            <w:hideMark/>
          </w:tcPr>
          <w:p w14:paraId="4F358A25" w14:textId="711F89C6"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83CCEB"/>
            <w:noWrap/>
            <w:vAlign w:val="bottom"/>
            <w:hideMark/>
          </w:tcPr>
          <w:p w14:paraId="54017E83" w14:textId="61F5600C" w:rsidR="00C06C8B" w:rsidRPr="00C06C8B" w:rsidRDefault="00C06C8B" w:rsidP="00815A3F">
            <w:pPr>
              <w:jc w:val="center"/>
              <w:rPr>
                <w:rFonts w:ascii="Aptos Narrow" w:hAnsi="Aptos Narrow"/>
                <w:b/>
                <w:bCs/>
                <w:color w:val="000000"/>
                <w:szCs w:val="22"/>
                <w:lang w:val="fr-FR" w:eastAsia="fr-FR"/>
              </w:rPr>
            </w:pPr>
          </w:p>
        </w:tc>
      </w:tr>
      <w:tr w:rsidR="00C06C8B" w:rsidRPr="00C06C8B" w14:paraId="1257490C"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24F571A7" w14:textId="77777777" w:rsidR="00C06C8B" w:rsidRPr="00C06C8B" w:rsidRDefault="00C06C8B" w:rsidP="00C06C8B">
            <w:pPr>
              <w:rPr>
                <w:rFonts w:ascii="Calibri" w:hAnsi="Calibri" w:cs="Calibri"/>
                <w:sz w:val="20"/>
                <w:szCs w:val="20"/>
                <w:lang w:val="fr-FR" w:eastAsia="fr-FR"/>
              </w:rPr>
            </w:pPr>
            <w:r w:rsidRPr="00C06C8B">
              <w:rPr>
                <w:rFonts w:ascii="Calibri" w:hAnsi="Calibri" w:cs="Calibri"/>
                <w:sz w:val="20"/>
                <w:szCs w:val="20"/>
                <w:lang w:val="fr-FR" w:eastAsia="fr-FR"/>
              </w:rPr>
              <w:t> </w:t>
            </w:r>
          </w:p>
        </w:tc>
        <w:tc>
          <w:tcPr>
            <w:tcW w:w="535" w:type="pct"/>
            <w:tcBorders>
              <w:top w:val="nil"/>
              <w:left w:val="single" w:sz="4" w:space="0" w:color="auto"/>
              <w:bottom w:val="single" w:sz="4" w:space="0" w:color="auto"/>
              <w:right w:val="nil"/>
            </w:tcBorders>
            <w:shd w:val="clear" w:color="auto" w:fill="auto"/>
            <w:noWrap/>
            <w:vAlign w:val="bottom"/>
            <w:hideMark/>
          </w:tcPr>
          <w:p w14:paraId="7715CEA2" w14:textId="1D729496" w:rsidR="00C06C8B" w:rsidRPr="00C06C8B" w:rsidRDefault="00C06C8B" w:rsidP="00815A3F">
            <w:pPr>
              <w:jc w:val="center"/>
              <w:rPr>
                <w:rFonts w:ascii="Calibri" w:hAnsi="Calibri" w:cs="Calibri"/>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1AA51B2F" w14:textId="4FBB0B5E"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4B109724" w14:textId="55AFFCEC"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56831B57" w14:textId="5B86D987"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7EBCBB95" w14:textId="5F53EA2E"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975414F" w14:textId="314BD442" w:rsidR="00C06C8B" w:rsidRPr="00C06C8B" w:rsidRDefault="00C06C8B" w:rsidP="00815A3F">
            <w:pPr>
              <w:jc w:val="center"/>
              <w:rPr>
                <w:rFonts w:ascii="Aptos Narrow" w:hAnsi="Aptos Narrow"/>
                <w:color w:val="000000"/>
                <w:szCs w:val="22"/>
                <w:lang w:val="fr-FR" w:eastAsia="fr-FR"/>
              </w:rPr>
            </w:pPr>
          </w:p>
        </w:tc>
      </w:tr>
      <w:tr w:rsidR="00C06C8B" w:rsidRPr="00C06C8B" w14:paraId="34CD0A7F"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399A0091"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single" w:sz="4" w:space="0" w:color="auto"/>
              <w:left w:val="nil"/>
              <w:bottom w:val="single" w:sz="4" w:space="0" w:color="auto"/>
              <w:right w:val="single" w:sz="4" w:space="0" w:color="auto"/>
            </w:tcBorders>
            <w:shd w:val="clear" w:color="000000" w:fill="FFFFFF"/>
            <w:noWrap/>
            <w:vAlign w:val="bottom"/>
            <w:hideMark/>
          </w:tcPr>
          <w:p w14:paraId="64147EC9" w14:textId="451AB0E2"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0150C322" w14:textId="2C009DD4"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25AA83A" w14:textId="2EB38BAF"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3AF46761" w14:textId="39027EDC"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4D2EBCF5" w14:textId="603DCEA3" w:rsidR="00C06C8B" w:rsidRPr="00C06C8B" w:rsidRDefault="00C06C8B" w:rsidP="00815A3F">
            <w:pPr>
              <w:jc w:val="center"/>
              <w:rPr>
                <w:rFonts w:ascii="Aptos Narrow" w:hAnsi="Aptos Narrow"/>
                <w:b/>
                <w:bCs/>
                <w:color w:val="000000"/>
                <w:szCs w:val="22"/>
                <w:lang w:val="fr-FR" w:eastAsia="fr-FR"/>
              </w:rPr>
            </w:pPr>
            <w:r w:rsidRPr="00C06C8B">
              <w:rPr>
                <w:rFonts w:ascii="Aptos Narrow" w:hAnsi="Aptos Narrow"/>
                <w:b/>
                <w:bCs/>
                <w:color w:val="000000"/>
                <w:szCs w:val="22"/>
                <w:lang w:val="fr-FR" w:eastAsia="fr-FR"/>
              </w:rPr>
              <w:t>-</w:t>
            </w:r>
          </w:p>
        </w:tc>
        <w:tc>
          <w:tcPr>
            <w:tcW w:w="533" w:type="pct"/>
            <w:tcBorders>
              <w:top w:val="nil"/>
              <w:left w:val="nil"/>
              <w:bottom w:val="single" w:sz="4" w:space="0" w:color="auto"/>
              <w:right w:val="single" w:sz="4" w:space="0" w:color="auto"/>
            </w:tcBorders>
            <w:shd w:val="clear" w:color="000000" w:fill="FFFFFF"/>
            <w:noWrap/>
            <w:vAlign w:val="bottom"/>
            <w:hideMark/>
          </w:tcPr>
          <w:p w14:paraId="1513D487" w14:textId="3E2D22C0" w:rsidR="00C06C8B" w:rsidRPr="00C06C8B" w:rsidRDefault="00C06C8B" w:rsidP="00815A3F">
            <w:pPr>
              <w:jc w:val="center"/>
              <w:rPr>
                <w:rFonts w:ascii="Aptos Narrow" w:hAnsi="Aptos Narrow"/>
                <w:b/>
                <w:bCs/>
                <w:color w:val="000000"/>
                <w:szCs w:val="22"/>
                <w:lang w:val="fr-FR" w:eastAsia="fr-FR"/>
              </w:rPr>
            </w:pPr>
          </w:p>
        </w:tc>
      </w:tr>
      <w:tr w:rsidR="00C06C8B" w:rsidRPr="00C06C8B" w14:paraId="6EEBC15F"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00"/>
            <w:vAlign w:val="bottom"/>
            <w:hideMark/>
          </w:tcPr>
          <w:p w14:paraId="3918809B"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Contrôle qualité des données</w:t>
            </w:r>
          </w:p>
        </w:tc>
        <w:tc>
          <w:tcPr>
            <w:tcW w:w="535" w:type="pct"/>
            <w:tcBorders>
              <w:top w:val="nil"/>
              <w:left w:val="nil"/>
              <w:bottom w:val="single" w:sz="4" w:space="0" w:color="auto"/>
              <w:right w:val="single" w:sz="4" w:space="0" w:color="auto"/>
            </w:tcBorders>
            <w:shd w:val="clear" w:color="000000" w:fill="FFFF00"/>
            <w:vAlign w:val="bottom"/>
            <w:hideMark/>
          </w:tcPr>
          <w:p w14:paraId="7C0A854F" w14:textId="649AE9ED"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00"/>
            <w:vAlign w:val="bottom"/>
            <w:hideMark/>
          </w:tcPr>
          <w:p w14:paraId="3AA92115" w14:textId="260D228F"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00"/>
            <w:vAlign w:val="bottom"/>
            <w:hideMark/>
          </w:tcPr>
          <w:p w14:paraId="0567065D" w14:textId="60F38C48"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00"/>
            <w:vAlign w:val="bottom"/>
            <w:hideMark/>
          </w:tcPr>
          <w:p w14:paraId="5C6BC831" w14:textId="7A59992B"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00"/>
            <w:vAlign w:val="bottom"/>
            <w:hideMark/>
          </w:tcPr>
          <w:p w14:paraId="2DEBF8A9" w14:textId="5A55FFDB"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00"/>
            <w:vAlign w:val="bottom"/>
            <w:hideMark/>
          </w:tcPr>
          <w:p w14:paraId="50AF44B5" w14:textId="30454A81" w:rsidR="00C06C8B" w:rsidRPr="00C06C8B" w:rsidRDefault="00C06C8B" w:rsidP="00815A3F">
            <w:pPr>
              <w:jc w:val="center"/>
              <w:rPr>
                <w:rFonts w:ascii="Aptos Narrow" w:hAnsi="Aptos Narrow"/>
                <w:color w:val="000000"/>
                <w:szCs w:val="22"/>
                <w:lang w:val="fr-FR" w:eastAsia="fr-FR"/>
              </w:rPr>
            </w:pPr>
          </w:p>
        </w:tc>
      </w:tr>
      <w:tr w:rsidR="00C06C8B" w:rsidRPr="00BE08D4" w14:paraId="6289ABF4"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CAEDFB"/>
            <w:vAlign w:val="bottom"/>
            <w:hideMark/>
          </w:tcPr>
          <w:p w14:paraId="65664FBF"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Formation contrôle qualité des données</w:t>
            </w:r>
          </w:p>
        </w:tc>
        <w:tc>
          <w:tcPr>
            <w:tcW w:w="535" w:type="pct"/>
            <w:tcBorders>
              <w:top w:val="nil"/>
              <w:left w:val="nil"/>
              <w:bottom w:val="single" w:sz="4" w:space="0" w:color="auto"/>
              <w:right w:val="single" w:sz="4" w:space="0" w:color="auto"/>
            </w:tcBorders>
            <w:shd w:val="clear" w:color="000000" w:fill="CAEDFB"/>
            <w:noWrap/>
            <w:vAlign w:val="bottom"/>
            <w:hideMark/>
          </w:tcPr>
          <w:p w14:paraId="210E4481" w14:textId="6D47F773" w:rsidR="00C06C8B" w:rsidRPr="00C06C8B" w:rsidRDefault="00C06C8B" w:rsidP="00815A3F">
            <w:pPr>
              <w:jc w:val="center"/>
              <w:rPr>
                <w:rFonts w:ascii="Aptos Narrow" w:hAnsi="Aptos Narrow"/>
                <w:b/>
                <w:bCs/>
                <w:color w:val="000000"/>
                <w:szCs w:val="22"/>
                <w:lang w:val="fr-FR" w:eastAsia="fr-FR"/>
              </w:rPr>
            </w:pPr>
          </w:p>
        </w:tc>
        <w:tc>
          <w:tcPr>
            <w:tcW w:w="535" w:type="pct"/>
            <w:tcBorders>
              <w:top w:val="nil"/>
              <w:left w:val="nil"/>
              <w:bottom w:val="single" w:sz="4" w:space="0" w:color="auto"/>
              <w:right w:val="single" w:sz="4" w:space="0" w:color="auto"/>
            </w:tcBorders>
            <w:shd w:val="clear" w:color="000000" w:fill="CAEDFB"/>
            <w:noWrap/>
            <w:vAlign w:val="bottom"/>
            <w:hideMark/>
          </w:tcPr>
          <w:p w14:paraId="3B66D4D7" w14:textId="7CECE6A4"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CAEDFB"/>
            <w:vAlign w:val="bottom"/>
            <w:hideMark/>
          </w:tcPr>
          <w:p w14:paraId="73001CFC" w14:textId="27592920"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CAEDFB"/>
            <w:vAlign w:val="bottom"/>
            <w:hideMark/>
          </w:tcPr>
          <w:p w14:paraId="6664EA6D" w14:textId="228B7ABB"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CAEDFB"/>
            <w:noWrap/>
            <w:vAlign w:val="bottom"/>
            <w:hideMark/>
          </w:tcPr>
          <w:p w14:paraId="4882539B" w14:textId="5BF0240F"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CAEDFB"/>
            <w:noWrap/>
            <w:vAlign w:val="bottom"/>
            <w:hideMark/>
          </w:tcPr>
          <w:p w14:paraId="4ACE2C63" w14:textId="26A44245" w:rsidR="00C06C8B" w:rsidRPr="00C06C8B" w:rsidRDefault="00C06C8B" w:rsidP="00815A3F">
            <w:pPr>
              <w:jc w:val="center"/>
              <w:rPr>
                <w:rFonts w:ascii="Aptos Narrow" w:hAnsi="Aptos Narrow"/>
                <w:b/>
                <w:bCs/>
                <w:color w:val="000000"/>
                <w:szCs w:val="22"/>
                <w:lang w:val="fr-FR" w:eastAsia="fr-FR"/>
              </w:rPr>
            </w:pPr>
          </w:p>
        </w:tc>
      </w:tr>
      <w:tr w:rsidR="00C06C8B" w:rsidRPr="00BE08D4" w14:paraId="1764C553"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6B6B2136" w14:textId="77777777" w:rsidR="00C06C8B" w:rsidRPr="00C06C8B" w:rsidRDefault="00C06C8B" w:rsidP="00C06C8B">
            <w:pPr>
              <w:rPr>
                <w:rFonts w:ascii="Calibri" w:hAnsi="Calibri" w:cs="Calibri"/>
                <w:color w:val="000000"/>
                <w:sz w:val="20"/>
                <w:szCs w:val="20"/>
                <w:lang w:val="fr-FR" w:eastAsia="fr-FR"/>
              </w:rPr>
            </w:pPr>
            <w:r w:rsidRPr="00C06C8B">
              <w:rPr>
                <w:rFonts w:ascii="Calibri" w:hAnsi="Calibri" w:cs="Calibri"/>
                <w:color w:val="000000"/>
                <w:sz w:val="20"/>
                <w:szCs w:val="20"/>
                <w:lang w:val="fr-FR" w:eastAsia="fr-FR"/>
              </w:rPr>
              <w:t> </w:t>
            </w:r>
          </w:p>
        </w:tc>
        <w:tc>
          <w:tcPr>
            <w:tcW w:w="535" w:type="pct"/>
            <w:tcBorders>
              <w:top w:val="nil"/>
              <w:left w:val="single" w:sz="4" w:space="0" w:color="auto"/>
              <w:bottom w:val="single" w:sz="4" w:space="0" w:color="auto"/>
              <w:right w:val="nil"/>
            </w:tcBorders>
            <w:shd w:val="clear" w:color="auto" w:fill="auto"/>
            <w:noWrap/>
            <w:vAlign w:val="bottom"/>
            <w:hideMark/>
          </w:tcPr>
          <w:p w14:paraId="07E5FE58" w14:textId="068F1D59"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nil"/>
            </w:tcBorders>
            <w:shd w:val="clear" w:color="auto" w:fill="auto"/>
            <w:noWrap/>
            <w:vAlign w:val="bottom"/>
            <w:hideMark/>
          </w:tcPr>
          <w:p w14:paraId="1D5B34D6" w14:textId="3B658F5D"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single" w:sz="4" w:space="0" w:color="auto"/>
              <w:bottom w:val="single" w:sz="4" w:space="0" w:color="auto"/>
              <w:right w:val="nil"/>
            </w:tcBorders>
            <w:shd w:val="clear" w:color="auto" w:fill="auto"/>
            <w:noWrap/>
            <w:vAlign w:val="bottom"/>
            <w:hideMark/>
          </w:tcPr>
          <w:p w14:paraId="4F06B86E" w14:textId="4239A6D2"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single" w:sz="4" w:space="0" w:color="auto"/>
              <w:bottom w:val="single" w:sz="4" w:space="0" w:color="auto"/>
              <w:right w:val="nil"/>
            </w:tcBorders>
            <w:shd w:val="clear" w:color="auto" w:fill="auto"/>
            <w:noWrap/>
            <w:vAlign w:val="bottom"/>
            <w:hideMark/>
          </w:tcPr>
          <w:p w14:paraId="4FDE20C3" w14:textId="38C19D6E"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single" w:sz="4" w:space="0" w:color="auto"/>
              <w:bottom w:val="single" w:sz="4" w:space="0" w:color="auto"/>
              <w:right w:val="nil"/>
            </w:tcBorders>
            <w:shd w:val="clear" w:color="auto" w:fill="auto"/>
            <w:noWrap/>
            <w:vAlign w:val="bottom"/>
            <w:hideMark/>
          </w:tcPr>
          <w:p w14:paraId="179BB9A6" w14:textId="76C16850" w:rsidR="00C06C8B" w:rsidRPr="00C06C8B" w:rsidRDefault="00C06C8B" w:rsidP="00815A3F">
            <w:pPr>
              <w:jc w:val="center"/>
              <w:rPr>
                <w:rFonts w:ascii="Calibri" w:hAnsi="Calibri" w:cs="Calibri"/>
                <w:color w:val="000000"/>
                <w:sz w:val="20"/>
                <w:szCs w:val="20"/>
                <w:lang w:val="fr-FR" w:eastAsia="fr-FR"/>
              </w:rPr>
            </w:pPr>
          </w:p>
        </w:tc>
        <w:tc>
          <w:tcPr>
            <w:tcW w:w="533" w:type="pct"/>
            <w:tcBorders>
              <w:top w:val="nil"/>
              <w:left w:val="single" w:sz="4" w:space="0" w:color="auto"/>
              <w:bottom w:val="single" w:sz="4" w:space="0" w:color="auto"/>
              <w:right w:val="nil"/>
            </w:tcBorders>
            <w:shd w:val="clear" w:color="auto" w:fill="auto"/>
            <w:noWrap/>
            <w:vAlign w:val="bottom"/>
            <w:hideMark/>
          </w:tcPr>
          <w:p w14:paraId="4C2DE2DB" w14:textId="74CBBFB8" w:rsidR="00C06C8B" w:rsidRPr="00C06C8B" w:rsidRDefault="00C06C8B" w:rsidP="00815A3F">
            <w:pPr>
              <w:jc w:val="center"/>
              <w:rPr>
                <w:rFonts w:ascii="Calibri" w:hAnsi="Calibri" w:cs="Calibri"/>
                <w:color w:val="000000"/>
                <w:sz w:val="20"/>
                <w:szCs w:val="20"/>
                <w:lang w:val="fr-FR" w:eastAsia="fr-FR"/>
              </w:rPr>
            </w:pPr>
          </w:p>
        </w:tc>
      </w:tr>
      <w:tr w:rsidR="00C06C8B" w:rsidRPr="00C06C8B" w14:paraId="16FF3B59"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0FF2CBDC"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single" w:sz="4" w:space="0" w:color="auto"/>
              <w:left w:val="nil"/>
              <w:bottom w:val="single" w:sz="4" w:space="0" w:color="auto"/>
              <w:right w:val="single" w:sz="4" w:space="0" w:color="auto"/>
            </w:tcBorders>
            <w:shd w:val="clear" w:color="000000" w:fill="FFFFFF"/>
            <w:noWrap/>
            <w:vAlign w:val="bottom"/>
            <w:hideMark/>
          </w:tcPr>
          <w:p w14:paraId="70836E11" w14:textId="4786DD05"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single" w:sz="4" w:space="0" w:color="auto"/>
              <w:bottom w:val="single" w:sz="4" w:space="0" w:color="auto"/>
              <w:right w:val="nil"/>
            </w:tcBorders>
            <w:shd w:val="clear" w:color="auto" w:fill="auto"/>
            <w:noWrap/>
            <w:vAlign w:val="bottom"/>
            <w:hideMark/>
          </w:tcPr>
          <w:p w14:paraId="7D227663" w14:textId="1BD9E74E"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single" w:sz="4" w:space="0" w:color="auto"/>
              <w:bottom w:val="single" w:sz="4" w:space="0" w:color="auto"/>
              <w:right w:val="nil"/>
            </w:tcBorders>
            <w:shd w:val="clear" w:color="auto" w:fill="auto"/>
            <w:noWrap/>
            <w:vAlign w:val="bottom"/>
            <w:hideMark/>
          </w:tcPr>
          <w:p w14:paraId="2E24A9AE" w14:textId="118B50B0" w:rsidR="00C06C8B" w:rsidRPr="00C06C8B" w:rsidRDefault="00C06C8B" w:rsidP="00815A3F">
            <w:pPr>
              <w:jc w:val="center"/>
              <w:rPr>
                <w:rFonts w:ascii="Calibri" w:hAnsi="Calibri" w:cs="Calibri"/>
                <w:color w:val="000000"/>
                <w:sz w:val="20"/>
                <w:szCs w:val="20"/>
                <w:lang w:val="fr-FR" w:eastAsia="fr-FR"/>
              </w:rPr>
            </w:pPr>
          </w:p>
        </w:tc>
        <w:tc>
          <w:tcPr>
            <w:tcW w:w="536" w:type="pct"/>
            <w:tcBorders>
              <w:top w:val="nil"/>
              <w:left w:val="single" w:sz="4" w:space="0" w:color="auto"/>
              <w:bottom w:val="single" w:sz="4" w:space="0" w:color="auto"/>
              <w:right w:val="nil"/>
            </w:tcBorders>
            <w:shd w:val="clear" w:color="auto" w:fill="auto"/>
            <w:noWrap/>
            <w:vAlign w:val="bottom"/>
            <w:hideMark/>
          </w:tcPr>
          <w:p w14:paraId="4F8E3979" w14:textId="28A33001"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single" w:sz="4" w:space="0" w:color="auto"/>
              <w:bottom w:val="single" w:sz="4" w:space="0" w:color="auto"/>
              <w:right w:val="nil"/>
            </w:tcBorders>
            <w:shd w:val="clear" w:color="auto" w:fill="auto"/>
            <w:noWrap/>
            <w:vAlign w:val="bottom"/>
            <w:hideMark/>
          </w:tcPr>
          <w:p w14:paraId="1E3FB8D1" w14:textId="0B5C1ABC" w:rsidR="00C06C8B" w:rsidRPr="00C06C8B" w:rsidRDefault="00C06C8B" w:rsidP="00815A3F">
            <w:pPr>
              <w:jc w:val="center"/>
              <w:rPr>
                <w:rFonts w:ascii="Calibri" w:hAnsi="Calibri" w:cs="Calibri"/>
                <w:color w:val="000000"/>
                <w:sz w:val="20"/>
                <w:szCs w:val="20"/>
                <w:lang w:val="fr-FR" w:eastAsia="fr-FR"/>
              </w:rPr>
            </w:pPr>
            <w:r w:rsidRPr="00C06C8B">
              <w:rPr>
                <w:rFonts w:ascii="Calibri" w:hAnsi="Calibri" w:cs="Calibri"/>
                <w:color w:val="000000"/>
                <w:sz w:val="20"/>
                <w:szCs w:val="20"/>
                <w:lang w:val="fr-FR" w:eastAsia="fr-FR"/>
              </w:rPr>
              <w:t>-</w:t>
            </w:r>
          </w:p>
        </w:tc>
        <w:tc>
          <w:tcPr>
            <w:tcW w:w="533" w:type="pct"/>
            <w:tcBorders>
              <w:top w:val="nil"/>
              <w:left w:val="single" w:sz="4" w:space="0" w:color="auto"/>
              <w:bottom w:val="single" w:sz="4" w:space="0" w:color="auto"/>
              <w:right w:val="nil"/>
            </w:tcBorders>
            <w:shd w:val="clear" w:color="auto" w:fill="auto"/>
            <w:noWrap/>
            <w:vAlign w:val="bottom"/>
            <w:hideMark/>
          </w:tcPr>
          <w:p w14:paraId="0DA1E5F2" w14:textId="677A5EBC" w:rsidR="00C06C8B" w:rsidRPr="00C06C8B" w:rsidRDefault="00C06C8B" w:rsidP="00815A3F">
            <w:pPr>
              <w:jc w:val="center"/>
              <w:rPr>
                <w:rFonts w:ascii="Calibri" w:hAnsi="Calibri" w:cs="Calibri"/>
                <w:color w:val="000000"/>
                <w:sz w:val="20"/>
                <w:szCs w:val="20"/>
                <w:lang w:val="fr-FR" w:eastAsia="fr-FR"/>
              </w:rPr>
            </w:pPr>
          </w:p>
        </w:tc>
      </w:tr>
      <w:tr w:rsidR="00C06C8B" w:rsidRPr="00C06C8B" w14:paraId="693065E8"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CAEDFB"/>
            <w:vAlign w:val="bottom"/>
            <w:hideMark/>
          </w:tcPr>
          <w:p w14:paraId="58949548"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 xml:space="preserve"> Perdiem Collecte de données</w:t>
            </w:r>
          </w:p>
        </w:tc>
        <w:tc>
          <w:tcPr>
            <w:tcW w:w="535" w:type="pct"/>
            <w:tcBorders>
              <w:top w:val="single" w:sz="4" w:space="0" w:color="auto"/>
              <w:left w:val="single" w:sz="4" w:space="0" w:color="auto"/>
              <w:bottom w:val="single" w:sz="4" w:space="0" w:color="auto"/>
              <w:right w:val="nil"/>
            </w:tcBorders>
            <w:shd w:val="clear" w:color="000000" w:fill="CAEDFB"/>
            <w:vAlign w:val="bottom"/>
            <w:hideMark/>
          </w:tcPr>
          <w:p w14:paraId="572FBDBA" w14:textId="5C91343A" w:rsidR="00C06C8B" w:rsidRPr="00C06C8B" w:rsidRDefault="00C06C8B" w:rsidP="00815A3F">
            <w:pPr>
              <w:jc w:val="center"/>
              <w:rPr>
                <w:rFonts w:ascii="Aptos Narrow" w:hAnsi="Aptos Narrow"/>
                <w:color w:val="000000"/>
                <w:szCs w:val="22"/>
                <w:lang w:val="fr-FR" w:eastAsia="fr-FR"/>
              </w:rPr>
            </w:pPr>
          </w:p>
        </w:tc>
        <w:tc>
          <w:tcPr>
            <w:tcW w:w="535" w:type="pct"/>
            <w:tcBorders>
              <w:top w:val="single" w:sz="4" w:space="0" w:color="auto"/>
              <w:left w:val="single" w:sz="4" w:space="0" w:color="auto"/>
              <w:bottom w:val="single" w:sz="4" w:space="0" w:color="auto"/>
              <w:right w:val="single" w:sz="4" w:space="0" w:color="auto"/>
            </w:tcBorders>
            <w:shd w:val="clear" w:color="000000" w:fill="CAEDFB"/>
            <w:vAlign w:val="bottom"/>
            <w:hideMark/>
          </w:tcPr>
          <w:p w14:paraId="5D8E68DA" w14:textId="498D7E6B" w:rsidR="00C06C8B" w:rsidRPr="00C06C8B" w:rsidRDefault="00C06C8B" w:rsidP="00815A3F">
            <w:pPr>
              <w:jc w:val="center"/>
              <w:rPr>
                <w:rFonts w:ascii="Aptos Narrow" w:hAnsi="Aptos Narrow"/>
                <w:color w:val="000000"/>
                <w:szCs w:val="22"/>
                <w:lang w:val="fr-FR" w:eastAsia="fr-FR"/>
              </w:rPr>
            </w:pPr>
          </w:p>
        </w:tc>
        <w:tc>
          <w:tcPr>
            <w:tcW w:w="536" w:type="pct"/>
            <w:tcBorders>
              <w:top w:val="single" w:sz="4" w:space="0" w:color="auto"/>
              <w:left w:val="nil"/>
              <w:bottom w:val="single" w:sz="4" w:space="0" w:color="auto"/>
              <w:right w:val="single" w:sz="4" w:space="0" w:color="auto"/>
            </w:tcBorders>
            <w:shd w:val="clear" w:color="000000" w:fill="CAEDFB"/>
            <w:vAlign w:val="bottom"/>
            <w:hideMark/>
          </w:tcPr>
          <w:p w14:paraId="3B595CB2" w14:textId="5437B78C" w:rsidR="00C06C8B" w:rsidRPr="00C06C8B" w:rsidRDefault="00C06C8B" w:rsidP="00815A3F">
            <w:pPr>
              <w:jc w:val="center"/>
              <w:rPr>
                <w:rFonts w:ascii="Aptos Narrow" w:hAnsi="Aptos Narrow"/>
                <w:color w:val="000000"/>
                <w:szCs w:val="22"/>
                <w:lang w:val="fr-FR" w:eastAsia="fr-FR"/>
              </w:rPr>
            </w:pPr>
          </w:p>
        </w:tc>
        <w:tc>
          <w:tcPr>
            <w:tcW w:w="536" w:type="pct"/>
            <w:tcBorders>
              <w:top w:val="single" w:sz="4" w:space="0" w:color="auto"/>
              <w:left w:val="nil"/>
              <w:bottom w:val="single" w:sz="4" w:space="0" w:color="auto"/>
              <w:right w:val="single" w:sz="4" w:space="0" w:color="auto"/>
            </w:tcBorders>
            <w:shd w:val="clear" w:color="000000" w:fill="CAEDFB"/>
            <w:vAlign w:val="bottom"/>
            <w:hideMark/>
          </w:tcPr>
          <w:p w14:paraId="6E45E8E9" w14:textId="7889462E" w:rsidR="00C06C8B" w:rsidRPr="00C06C8B" w:rsidRDefault="00C06C8B" w:rsidP="00815A3F">
            <w:pPr>
              <w:jc w:val="center"/>
              <w:rPr>
                <w:rFonts w:ascii="Aptos Narrow" w:hAnsi="Aptos Narrow"/>
                <w:color w:val="000000"/>
                <w:szCs w:val="22"/>
                <w:lang w:val="fr-FR" w:eastAsia="fr-FR"/>
              </w:rPr>
            </w:pPr>
          </w:p>
        </w:tc>
        <w:tc>
          <w:tcPr>
            <w:tcW w:w="685" w:type="pct"/>
            <w:tcBorders>
              <w:top w:val="single" w:sz="4" w:space="0" w:color="auto"/>
              <w:left w:val="nil"/>
              <w:bottom w:val="single" w:sz="4" w:space="0" w:color="auto"/>
              <w:right w:val="single" w:sz="4" w:space="0" w:color="auto"/>
            </w:tcBorders>
            <w:shd w:val="clear" w:color="000000" w:fill="CAEDFB"/>
            <w:vAlign w:val="bottom"/>
            <w:hideMark/>
          </w:tcPr>
          <w:p w14:paraId="0B052118" w14:textId="45564820" w:rsidR="00C06C8B" w:rsidRPr="00C06C8B" w:rsidRDefault="00C06C8B" w:rsidP="00815A3F">
            <w:pPr>
              <w:jc w:val="center"/>
              <w:rPr>
                <w:rFonts w:ascii="Aptos Narrow" w:hAnsi="Aptos Narrow"/>
                <w:color w:val="000000"/>
                <w:szCs w:val="22"/>
                <w:lang w:val="fr-FR" w:eastAsia="fr-FR"/>
              </w:rPr>
            </w:pPr>
          </w:p>
        </w:tc>
        <w:tc>
          <w:tcPr>
            <w:tcW w:w="533" w:type="pct"/>
            <w:tcBorders>
              <w:top w:val="single" w:sz="4" w:space="0" w:color="auto"/>
              <w:left w:val="nil"/>
              <w:bottom w:val="single" w:sz="4" w:space="0" w:color="auto"/>
              <w:right w:val="single" w:sz="4" w:space="0" w:color="auto"/>
            </w:tcBorders>
            <w:shd w:val="clear" w:color="000000" w:fill="CAEDFB"/>
            <w:vAlign w:val="bottom"/>
            <w:hideMark/>
          </w:tcPr>
          <w:p w14:paraId="5ED33F4D" w14:textId="1A19BF61" w:rsidR="00C06C8B" w:rsidRPr="00C06C8B" w:rsidRDefault="00C06C8B" w:rsidP="00815A3F">
            <w:pPr>
              <w:jc w:val="center"/>
              <w:rPr>
                <w:rFonts w:ascii="Aptos Narrow" w:hAnsi="Aptos Narrow"/>
                <w:color w:val="000000"/>
                <w:szCs w:val="22"/>
                <w:lang w:val="fr-FR" w:eastAsia="fr-FR"/>
              </w:rPr>
            </w:pPr>
          </w:p>
        </w:tc>
      </w:tr>
      <w:tr w:rsidR="00C06C8B" w:rsidRPr="00C06C8B" w14:paraId="1C5BB956"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18B37EA1"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nil"/>
              <w:left w:val="single" w:sz="4" w:space="0" w:color="auto"/>
              <w:bottom w:val="single" w:sz="4" w:space="0" w:color="auto"/>
              <w:right w:val="nil"/>
            </w:tcBorders>
            <w:shd w:val="clear" w:color="auto" w:fill="auto"/>
            <w:noWrap/>
            <w:vAlign w:val="bottom"/>
            <w:hideMark/>
          </w:tcPr>
          <w:p w14:paraId="390D9612" w14:textId="68CFB837" w:rsidR="00C06C8B" w:rsidRPr="00C06C8B" w:rsidRDefault="00C06C8B" w:rsidP="00815A3F">
            <w:pPr>
              <w:jc w:val="center"/>
              <w:rPr>
                <w:rFonts w:ascii="Calibri" w:hAnsi="Calibri" w:cs="Calibri"/>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5942F120" w14:textId="03DAF6DE"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7829487D" w14:textId="023D50CF"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62CEEAE1" w14:textId="0551C47C"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3715A32A" w14:textId="2CEB6DC4"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54214B89" w14:textId="5EDEC2D2" w:rsidR="00C06C8B" w:rsidRPr="00C06C8B" w:rsidRDefault="00C06C8B" w:rsidP="00815A3F">
            <w:pPr>
              <w:jc w:val="center"/>
              <w:rPr>
                <w:rFonts w:ascii="Aptos Narrow" w:hAnsi="Aptos Narrow"/>
                <w:color w:val="000000"/>
                <w:szCs w:val="22"/>
                <w:lang w:val="fr-FR" w:eastAsia="fr-FR"/>
              </w:rPr>
            </w:pPr>
          </w:p>
        </w:tc>
      </w:tr>
      <w:tr w:rsidR="00C06C8B" w:rsidRPr="00C06C8B" w14:paraId="352AB6D2"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CAEDFB"/>
            <w:vAlign w:val="bottom"/>
            <w:hideMark/>
          </w:tcPr>
          <w:p w14:paraId="05E1E7AC"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Communication</w:t>
            </w:r>
          </w:p>
        </w:tc>
        <w:tc>
          <w:tcPr>
            <w:tcW w:w="535" w:type="pct"/>
            <w:tcBorders>
              <w:top w:val="single" w:sz="4" w:space="0" w:color="auto"/>
              <w:left w:val="nil"/>
              <w:bottom w:val="single" w:sz="4" w:space="0" w:color="auto"/>
              <w:right w:val="single" w:sz="4" w:space="0" w:color="auto"/>
            </w:tcBorders>
            <w:shd w:val="clear" w:color="000000" w:fill="CAEDFB"/>
            <w:noWrap/>
            <w:vAlign w:val="bottom"/>
            <w:hideMark/>
          </w:tcPr>
          <w:p w14:paraId="46815347" w14:textId="22E4DFF3"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CAEDFB"/>
            <w:noWrap/>
            <w:vAlign w:val="bottom"/>
            <w:hideMark/>
          </w:tcPr>
          <w:p w14:paraId="6A64A18F" w14:textId="41702D6B"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AEDFB"/>
            <w:vAlign w:val="bottom"/>
            <w:hideMark/>
          </w:tcPr>
          <w:p w14:paraId="3196D1D4" w14:textId="078B27EF"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AEDFB"/>
            <w:vAlign w:val="bottom"/>
            <w:hideMark/>
          </w:tcPr>
          <w:p w14:paraId="01FC748E" w14:textId="0087A8EF"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CAEDFB"/>
            <w:noWrap/>
            <w:vAlign w:val="bottom"/>
            <w:hideMark/>
          </w:tcPr>
          <w:p w14:paraId="4D102A73" w14:textId="6F6899A2"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CAEDFB"/>
            <w:noWrap/>
            <w:vAlign w:val="bottom"/>
            <w:hideMark/>
          </w:tcPr>
          <w:p w14:paraId="003966D5" w14:textId="1ADAE0A1" w:rsidR="00C06C8B" w:rsidRPr="00C06C8B" w:rsidRDefault="00C06C8B" w:rsidP="00815A3F">
            <w:pPr>
              <w:jc w:val="center"/>
              <w:rPr>
                <w:rFonts w:ascii="Aptos Narrow" w:hAnsi="Aptos Narrow"/>
                <w:b/>
                <w:bCs/>
                <w:color w:val="000000"/>
                <w:szCs w:val="22"/>
                <w:lang w:val="fr-FR" w:eastAsia="fr-FR"/>
              </w:rPr>
            </w:pPr>
          </w:p>
        </w:tc>
      </w:tr>
      <w:tr w:rsidR="00C06C8B" w:rsidRPr="00C06C8B" w14:paraId="62F72CD0"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42B46E08" w14:textId="77777777" w:rsidR="00C06C8B" w:rsidRPr="00C06C8B" w:rsidRDefault="00C06C8B" w:rsidP="00C06C8B">
            <w:pPr>
              <w:rPr>
                <w:rFonts w:ascii="Calibri" w:hAnsi="Calibri" w:cs="Calibri"/>
                <w:sz w:val="20"/>
                <w:szCs w:val="20"/>
                <w:lang w:val="fr-FR" w:eastAsia="fr-FR"/>
              </w:rPr>
            </w:pPr>
            <w:r w:rsidRPr="00C06C8B">
              <w:rPr>
                <w:rFonts w:ascii="Calibri" w:hAnsi="Calibri" w:cs="Calibri"/>
                <w:sz w:val="20"/>
                <w:szCs w:val="20"/>
                <w:lang w:val="fr-FR" w:eastAsia="fr-FR"/>
              </w:rPr>
              <w:t> </w:t>
            </w:r>
          </w:p>
        </w:tc>
        <w:tc>
          <w:tcPr>
            <w:tcW w:w="535" w:type="pct"/>
            <w:tcBorders>
              <w:top w:val="single" w:sz="4" w:space="0" w:color="auto"/>
              <w:left w:val="single" w:sz="4" w:space="0" w:color="auto"/>
              <w:bottom w:val="single" w:sz="4" w:space="0" w:color="auto"/>
              <w:right w:val="nil"/>
            </w:tcBorders>
            <w:shd w:val="clear" w:color="auto" w:fill="auto"/>
            <w:noWrap/>
            <w:vAlign w:val="bottom"/>
            <w:hideMark/>
          </w:tcPr>
          <w:p w14:paraId="1EEE05AB" w14:textId="59E83A68" w:rsidR="00C06C8B" w:rsidRPr="00C06C8B" w:rsidRDefault="00C06C8B" w:rsidP="00815A3F">
            <w:pPr>
              <w:jc w:val="center"/>
              <w:rPr>
                <w:rFonts w:ascii="Calibri" w:hAnsi="Calibri" w:cs="Calibri"/>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2C5C4604" w14:textId="3D159148"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6AF6D992" w14:textId="7F734767"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B05B93E" w14:textId="048728DE"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45A03519" w14:textId="5037763C"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E21D50D" w14:textId="7ABFAE5D" w:rsidR="00C06C8B" w:rsidRPr="00C06C8B" w:rsidRDefault="00C06C8B" w:rsidP="00815A3F">
            <w:pPr>
              <w:jc w:val="center"/>
              <w:rPr>
                <w:rFonts w:ascii="Aptos Narrow" w:hAnsi="Aptos Narrow"/>
                <w:color w:val="000000"/>
                <w:szCs w:val="22"/>
                <w:lang w:val="fr-FR" w:eastAsia="fr-FR"/>
              </w:rPr>
            </w:pPr>
          </w:p>
        </w:tc>
      </w:tr>
      <w:tr w:rsidR="00C06C8B" w:rsidRPr="00C06C8B" w14:paraId="0D5EF203"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3F7F0047"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nil"/>
              <w:left w:val="single" w:sz="4" w:space="0" w:color="auto"/>
              <w:bottom w:val="single" w:sz="4" w:space="0" w:color="auto"/>
              <w:right w:val="nil"/>
            </w:tcBorders>
            <w:shd w:val="clear" w:color="auto" w:fill="auto"/>
            <w:noWrap/>
            <w:vAlign w:val="bottom"/>
            <w:hideMark/>
          </w:tcPr>
          <w:p w14:paraId="063A8009" w14:textId="26912C6F" w:rsidR="00C06C8B" w:rsidRPr="00C06C8B" w:rsidRDefault="00C06C8B" w:rsidP="00815A3F">
            <w:pPr>
              <w:jc w:val="center"/>
              <w:rPr>
                <w:rFonts w:ascii="Calibri" w:hAnsi="Calibri" w:cs="Calibri"/>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0D4E7D63" w14:textId="2A626189"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72D0793" w14:textId="1B449BFD"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35884641" w14:textId="3220FCDF"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47FBF9C3" w14:textId="3691C730"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8A998FD" w14:textId="11933D8E" w:rsidR="00C06C8B" w:rsidRPr="00C06C8B" w:rsidRDefault="00C06C8B" w:rsidP="00815A3F">
            <w:pPr>
              <w:jc w:val="center"/>
              <w:rPr>
                <w:rFonts w:ascii="Aptos Narrow" w:hAnsi="Aptos Narrow"/>
                <w:color w:val="000000"/>
                <w:szCs w:val="22"/>
                <w:lang w:val="fr-FR" w:eastAsia="fr-FR"/>
              </w:rPr>
            </w:pPr>
          </w:p>
        </w:tc>
      </w:tr>
      <w:tr w:rsidR="00C06C8B" w:rsidRPr="00BE08D4" w14:paraId="61C4669B" w14:textId="77777777" w:rsidTr="00815A3F">
        <w:trPr>
          <w:trHeight w:val="670"/>
        </w:trPr>
        <w:tc>
          <w:tcPr>
            <w:tcW w:w="1639" w:type="pct"/>
            <w:tcBorders>
              <w:top w:val="nil"/>
              <w:left w:val="single" w:sz="4" w:space="0" w:color="auto"/>
              <w:bottom w:val="single" w:sz="4" w:space="0" w:color="auto"/>
              <w:right w:val="single" w:sz="4" w:space="0" w:color="auto"/>
            </w:tcBorders>
            <w:shd w:val="clear" w:color="000000" w:fill="F1A983"/>
            <w:vAlign w:val="bottom"/>
            <w:hideMark/>
          </w:tcPr>
          <w:p w14:paraId="0E77173D"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Livrable 3 – Analyse et production de rapports</w:t>
            </w:r>
          </w:p>
        </w:tc>
        <w:tc>
          <w:tcPr>
            <w:tcW w:w="535" w:type="pct"/>
            <w:tcBorders>
              <w:top w:val="single" w:sz="4" w:space="0" w:color="auto"/>
              <w:left w:val="nil"/>
              <w:bottom w:val="single" w:sz="4" w:space="0" w:color="auto"/>
              <w:right w:val="single" w:sz="4" w:space="0" w:color="auto"/>
            </w:tcBorders>
            <w:shd w:val="clear" w:color="000000" w:fill="F1A983"/>
            <w:vAlign w:val="bottom"/>
            <w:hideMark/>
          </w:tcPr>
          <w:p w14:paraId="09C330D7" w14:textId="58AD1E24" w:rsidR="00C06C8B" w:rsidRPr="00C06C8B" w:rsidRDefault="00C06C8B" w:rsidP="00815A3F">
            <w:pPr>
              <w:jc w:val="center"/>
              <w:rPr>
                <w:rFonts w:ascii="Aptos Narrow" w:hAnsi="Aptos Narrow"/>
                <w:b/>
                <w:bCs/>
                <w:color w:val="000000"/>
                <w:szCs w:val="22"/>
                <w:lang w:val="fr-FR" w:eastAsia="fr-FR"/>
              </w:rPr>
            </w:pPr>
          </w:p>
        </w:tc>
        <w:tc>
          <w:tcPr>
            <w:tcW w:w="535" w:type="pct"/>
            <w:tcBorders>
              <w:top w:val="nil"/>
              <w:left w:val="nil"/>
              <w:bottom w:val="single" w:sz="4" w:space="0" w:color="auto"/>
              <w:right w:val="single" w:sz="4" w:space="0" w:color="auto"/>
            </w:tcBorders>
            <w:shd w:val="clear" w:color="000000" w:fill="F1A983"/>
            <w:vAlign w:val="bottom"/>
            <w:hideMark/>
          </w:tcPr>
          <w:p w14:paraId="20356BFE" w14:textId="046A35B4"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1A983"/>
            <w:vAlign w:val="bottom"/>
            <w:hideMark/>
          </w:tcPr>
          <w:p w14:paraId="3C7CB87B" w14:textId="799B0012"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1A983"/>
            <w:vAlign w:val="bottom"/>
            <w:hideMark/>
          </w:tcPr>
          <w:p w14:paraId="17BE0BEC" w14:textId="4A5EAFE5"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F1A983"/>
            <w:vAlign w:val="bottom"/>
            <w:hideMark/>
          </w:tcPr>
          <w:p w14:paraId="70DC09EA" w14:textId="2D8EB9B0"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F1A983"/>
            <w:vAlign w:val="bottom"/>
            <w:hideMark/>
          </w:tcPr>
          <w:p w14:paraId="44754427" w14:textId="57765214" w:rsidR="00C06C8B" w:rsidRPr="00C06C8B" w:rsidRDefault="00C06C8B" w:rsidP="00815A3F">
            <w:pPr>
              <w:jc w:val="center"/>
              <w:rPr>
                <w:rFonts w:ascii="Aptos Narrow" w:hAnsi="Aptos Narrow"/>
                <w:b/>
                <w:bCs/>
                <w:color w:val="000000"/>
                <w:szCs w:val="22"/>
                <w:lang w:val="fr-FR" w:eastAsia="fr-FR"/>
              </w:rPr>
            </w:pPr>
          </w:p>
        </w:tc>
      </w:tr>
      <w:tr w:rsidR="00C06C8B" w:rsidRPr="00C06C8B" w14:paraId="1B861A45"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CAEDFB"/>
            <w:vAlign w:val="bottom"/>
            <w:hideMark/>
          </w:tcPr>
          <w:p w14:paraId="46A12B5D"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Consultant</w:t>
            </w:r>
          </w:p>
        </w:tc>
        <w:tc>
          <w:tcPr>
            <w:tcW w:w="535" w:type="pct"/>
            <w:tcBorders>
              <w:top w:val="nil"/>
              <w:left w:val="nil"/>
              <w:bottom w:val="single" w:sz="4" w:space="0" w:color="auto"/>
              <w:right w:val="single" w:sz="4" w:space="0" w:color="auto"/>
            </w:tcBorders>
            <w:shd w:val="clear" w:color="000000" w:fill="CAEDFB"/>
            <w:noWrap/>
            <w:vAlign w:val="bottom"/>
            <w:hideMark/>
          </w:tcPr>
          <w:p w14:paraId="30096D92" w14:textId="7137AB7E"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CAEDFB"/>
            <w:noWrap/>
            <w:vAlign w:val="bottom"/>
            <w:hideMark/>
          </w:tcPr>
          <w:p w14:paraId="74BD4B42" w14:textId="7FBB05FE"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AEDFB"/>
            <w:vAlign w:val="bottom"/>
            <w:hideMark/>
          </w:tcPr>
          <w:p w14:paraId="1CFD1F49" w14:textId="44E1DFFA"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CAEDFB"/>
            <w:vAlign w:val="bottom"/>
            <w:hideMark/>
          </w:tcPr>
          <w:p w14:paraId="35A5F42F" w14:textId="285A59A8"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CAEDFB"/>
            <w:noWrap/>
            <w:vAlign w:val="bottom"/>
            <w:hideMark/>
          </w:tcPr>
          <w:p w14:paraId="3A957F8C" w14:textId="2D2E41B9"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CAEDFB"/>
            <w:noWrap/>
            <w:vAlign w:val="bottom"/>
            <w:hideMark/>
          </w:tcPr>
          <w:p w14:paraId="144AFAD9" w14:textId="629C18D1" w:rsidR="00C06C8B" w:rsidRPr="00C06C8B" w:rsidRDefault="00C06C8B" w:rsidP="00815A3F">
            <w:pPr>
              <w:jc w:val="center"/>
              <w:rPr>
                <w:rFonts w:ascii="Aptos Narrow" w:hAnsi="Aptos Narrow"/>
                <w:b/>
                <w:bCs/>
                <w:color w:val="000000"/>
                <w:szCs w:val="22"/>
                <w:lang w:val="fr-FR" w:eastAsia="fr-FR"/>
              </w:rPr>
            </w:pPr>
          </w:p>
        </w:tc>
      </w:tr>
      <w:tr w:rsidR="00C06C8B" w:rsidRPr="00C06C8B" w14:paraId="34AE6154"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02AA8ED4" w14:textId="77777777" w:rsidR="00C06C8B" w:rsidRPr="00C06C8B" w:rsidRDefault="00C06C8B" w:rsidP="00C06C8B">
            <w:pPr>
              <w:rPr>
                <w:rFonts w:ascii="Calibri" w:hAnsi="Calibri" w:cs="Calibri"/>
                <w:sz w:val="20"/>
                <w:szCs w:val="20"/>
                <w:lang w:val="fr-FR" w:eastAsia="fr-FR"/>
              </w:rPr>
            </w:pPr>
            <w:r w:rsidRPr="00C06C8B">
              <w:rPr>
                <w:rFonts w:ascii="Calibri" w:hAnsi="Calibri" w:cs="Calibri"/>
                <w:sz w:val="20"/>
                <w:szCs w:val="20"/>
                <w:lang w:val="fr-FR" w:eastAsia="fr-FR"/>
              </w:rPr>
              <w:t> </w:t>
            </w:r>
          </w:p>
        </w:tc>
        <w:tc>
          <w:tcPr>
            <w:tcW w:w="535" w:type="pct"/>
            <w:tcBorders>
              <w:top w:val="nil"/>
              <w:left w:val="nil"/>
              <w:bottom w:val="single" w:sz="4" w:space="0" w:color="auto"/>
              <w:right w:val="single" w:sz="4" w:space="0" w:color="auto"/>
            </w:tcBorders>
            <w:shd w:val="clear" w:color="000000" w:fill="FFFFFF"/>
            <w:noWrap/>
            <w:vAlign w:val="bottom"/>
            <w:hideMark/>
          </w:tcPr>
          <w:p w14:paraId="6436129C" w14:textId="1970F620"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0974E257" w14:textId="1D9EE831"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641BCACB" w14:textId="743E6CF9"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93FA783" w14:textId="19E7901C"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3A0A174B" w14:textId="63903B31"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302C75C2" w14:textId="2F3BA968" w:rsidR="00C06C8B" w:rsidRPr="00C06C8B" w:rsidRDefault="00C06C8B" w:rsidP="00815A3F">
            <w:pPr>
              <w:jc w:val="center"/>
              <w:rPr>
                <w:rFonts w:ascii="Aptos Narrow" w:hAnsi="Aptos Narrow"/>
                <w:color w:val="000000"/>
                <w:szCs w:val="22"/>
                <w:lang w:val="fr-FR" w:eastAsia="fr-FR"/>
              </w:rPr>
            </w:pPr>
          </w:p>
        </w:tc>
      </w:tr>
      <w:tr w:rsidR="00C06C8B" w:rsidRPr="00C06C8B" w14:paraId="555F8CFD"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20D8A2CB"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nil"/>
              <w:left w:val="nil"/>
              <w:bottom w:val="single" w:sz="4" w:space="0" w:color="auto"/>
              <w:right w:val="single" w:sz="4" w:space="0" w:color="auto"/>
            </w:tcBorders>
            <w:shd w:val="clear" w:color="000000" w:fill="FFFFFF"/>
            <w:noWrap/>
            <w:vAlign w:val="bottom"/>
            <w:hideMark/>
          </w:tcPr>
          <w:p w14:paraId="31E9FFF7" w14:textId="1EDED61F"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790D85BD" w14:textId="65C926D8"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6D089CA" w14:textId="70E42686"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5942D409" w14:textId="7BA6DEC2"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73CD4C4F" w14:textId="20DACA69" w:rsidR="00C06C8B" w:rsidRPr="00C06C8B" w:rsidRDefault="00C06C8B" w:rsidP="00815A3F">
            <w:pPr>
              <w:jc w:val="center"/>
              <w:rPr>
                <w:rFonts w:ascii="Aptos Narrow" w:hAnsi="Aptos Narrow"/>
                <w:b/>
                <w:bCs/>
                <w:color w:val="000000"/>
                <w:szCs w:val="22"/>
                <w:lang w:val="fr-FR" w:eastAsia="fr-FR"/>
              </w:rPr>
            </w:pPr>
            <w:r w:rsidRPr="00C06C8B">
              <w:rPr>
                <w:rFonts w:ascii="Aptos Narrow" w:hAnsi="Aptos Narrow"/>
                <w:b/>
                <w:bCs/>
                <w:color w:val="000000"/>
                <w:szCs w:val="22"/>
                <w:lang w:val="fr-FR" w:eastAsia="fr-FR"/>
              </w:rPr>
              <w:t>-</w:t>
            </w:r>
          </w:p>
        </w:tc>
        <w:tc>
          <w:tcPr>
            <w:tcW w:w="533" w:type="pct"/>
            <w:tcBorders>
              <w:top w:val="nil"/>
              <w:left w:val="nil"/>
              <w:bottom w:val="single" w:sz="4" w:space="0" w:color="auto"/>
              <w:right w:val="single" w:sz="4" w:space="0" w:color="auto"/>
            </w:tcBorders>
            <w:shd w:val="clear" w:color="000000" w:fill="FFFFFF"/>
            <w:noWrap/>
            <w:vAlign w:val="bottom"/>
            <w:hideMark/>
          </w:tcPr>
          <w:p w14:paraId="25F57A3F" w14:textId="0493DEBD" w:rsidR="00C06C8B" w:rsidRPr="00C06C8B" w:rsidRDefault="00C06C8B" w:rsidP="00815A3F">
            <w:pPr>
              <w:jc w:val="center"/>
              <w:rPr>
                <w:rFonts w:ascii="Aptos Narrow" w:hAnsi="Aptos Narrow"/>
                <w:b/>
                <w:bCs/>
                <w:color w:val="000000"/>
                <w:szCs w:val="22"/>
                <w:lang w:val="fr-FR" w:eastAsia="fr-FR"/>
              </w:rPr>
            </w:pPr>
          </w:p>
        </w:tc>
      </w:tr>
      <w:tr w:rsidR="00C06C8B" w:rsidRPr="00C06C8B" w14:paraId="51E1A3BA"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1A983"/>
            <w:vAlign w:val="bottom"/>
            <w:hideMark/>
          </w:tcPr>
          <w:p w14:paraId="4DB0B866"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Livrable 4 - Diffusion</w:t>
            </w:r>
          </w:p>
        </w:tc>
        <w:tc>
          <w:tcPr>
            <w:tcW w:w="535" w:type="pct"/>
            <w:tcBorders>
              <w:top w:val="nil"/>
              <w:left w:val="nil"/>
              <w:bottom w:val="single" w:sz="4" w:space="0" w:color="auto"/>
              <w:right w:val="single" w:sz="4" w:space="0" w:color="auto"/>
            </w:tcBorders>
            <w:shd w:val="clear" w:color="000000" w:fill="F1A983"/>
            <w:vAlign w:val="bottom"/>
            <w:hideMark/>
          </w:tcPr>
          <w:p w14:paraId="0F9F0FE0" w14:textId="37D49BCD" w:rsidR="00C06C8B" w:rsidRPr="00C06C8B" w:rsidRDefault="00C06C8B" w:rsidP="00815A3F">
            <w:pPr>
              <w:jc w:val="center"/>
              <w:rPr>
                <w:rFonts w:ascii="Aptos Narrow" w:hAnsi="Aptos Narrow"/>
                <w:b/>
                <w:bCs/>
                <w:color w:val="000000"/>
                <w:szCs w:val="22"/>
                <w:lang w:val="fr-FR" w:eastAsia="fr-FR"/>
              </w:rPr>
            </w:pPr>
          </w:p>
        </w:tc>
        <w:tc>
          <w:tcPr>
            <w:tcW w:w="535" w:type="pct"/>
            <w:tcBorders>
              <w:top w:val="nil"/>
              <w:left w:val="nil"/>
              <w:bottom w:val="single" w:sz="4" w:space="0" w:color="auto"/>
              <w:right w:val="single" w:sz="4" w:space="0" w:color="auto"/>
            </w:tcBorders>
            <w:shd w:val="clear" w:color="000000" w:fill="F1A983"/>
            <w:vAlign w:val="bottom"/>
            <w:hideMark/>
          </w:tcPr>
          <w:p w14:paraId="6430D0A6" w14:textId="7269E894"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1A983"/>
            <w:vAlign w:val="bottom"/>
            <w:hideMark/>
          </w:tcPr>
          <w:p w14:paraId="3FC16D10" w14:textId="640C5F30" w:rsidR="00C06C8B" w:rsidRPr="00C06C8B" w:rsidRDefault="00C06C8B" w:rsidP="00815A3F">
            <w:pPr>
              <w:jc w:val="center"/>
              <w:rPr>
                <w:rFonts w:ascii="Aptos Narrow" w:hAnsi="Aptos Narrow"/>
                <w:b/>
                <w:bCs/>
                <w:color w:val="000000"/>
                <w:szCs w:val="22"/>
                <w:lang w:val="fr-FR" w:eastAsia="fr-FR"/>
              </w:rPr>
            </w:pPr>
          </w:p>
        </w:tc>
        <w:tc>
          <w:tcPr>
            <w:tcW w:w="536" w:type="pct"/>
            <w:tcBorders>
              <w:top w:val="nil"/>
              <w:left w:val="nil"/>
              <w:bottom w:val="single" w:sz="4" w:space="0" w:color="auto"/>
              <w:right w:val="single" w:sz="4" w:space="0" w:color="auto"/>
            </w:tcBorders>
            <w:shd w:val="clear" w:color="000000" w:fill="F1A983"/>
            <w:vAlign w:val="bottom"/>
            <w:hideMark/>
          </w:tcPr>
          <w:p w14:paraId="7A81C2D8" w14:textId="49ACA428" w:rsidR="00C06C8B" w:rsidRPr="00C06C8B" w:rsidRDefault="00C06C8B" w:rsidP="00815A3F">
            <w:pPr>
              <w:jc w:val="center"/>
              <w:rPr>
                <w:rFonts w:ascii="Aptos Narrow" w:hAnsi="Aptos Narrow"/>
                <w:b/>
                <w:bCs/>
                <w:color w:val="000000"/>
                <w:szCs w:val="22"/>
                <w:lang w:val="fr-FR" w:eastAsia="fr-FR"/>
              </w:rPr>
            </w:pPr>
          </w:p>
        </w:tc>
        <w:tc>
          <w:tcPr>
            <w:tcW w:w="685" w:type="pct"/>
            <w:tcBorders>
              <w:top w:val="nil"/>
              <w:left w:val="nil"/>
              <w:bottom w:val="single" w:sz="4" w:space="0" w:color="auto"/>
              <w:right w:val="single" w:sz="4" w:space="0" w:color="auto"/>
            </w:tcBorders>
            <w:shd w:val="clear" w:color="000000" w:fill="F1A983"/>
            <w:vAlign w:val="bottom"/>
            <w:hideMark/>
          </w:tcPr>
          <w:p w14:paraId="5F1CD5F9" w14:textId="7F2265B3"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F1A983"/>
            <w:vAlign w:val="bottom"/>
            <w:hideMark/>
          </w:tcPr>
          <w:p w14:paraId="704994E2" w14:textId="65A475B1" w:rsidR="00C06C8B" w:rsidRPr="00C06C8B" w:rsidRDefault="00C06C8B" w:rsidP="00815A3F">
            <w:pPr>
              <w:jc w:val="center"/>
              <w:rPr>
                <w:rFonts w:ascii="Aptos Narrow" w:hAnsi="Aptos Narrow"/>
                <w:b/>
                <w:bCs/>
                <w:color w:val="000000"/>
                <w:szCs w:val="22"/>
                <w:lang w:val="fr-FR" w:eastAsia="fr-FR"/>
              </w:rPr>
            </w:pPr>
          </w:p>
        </w:tc>
      </w:tr>
      <w:tr w:rsidR="00C06C8B" w:rsidRPr="00C06C8B" w14:paraId="068A3DBD"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83CCEB"/>
            <w:vAlign w:val="bottom"/>
            <w:hideMark/>
          </w:tcPr>
          <w:p w14:paraId="5852F9B3"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Atelier de dissémination</w:t>
            </w:r>
          </w:p>
        </w:tc>
        <w:tc>
          <w:tcPr>
            <w:tcW w:w="535" w:type="pct"/>
            <w:tcBorders>
              <w:top w:val="nil"/>
              <w:left w:val="nil"/>
              <w:bottom w:val="single" w:sz="4" w:space="0" w:color="auto"/>
              <w:right w:val="single" w:sz="4" w:space="0" w:color="auto"/>
            </w:tcBorders>
            <w:shd w:val="clear" w:color="000000" w:fill="83CCEB"/>
            <w:noWrap/>
            <w:vAlign w:val="bottom"/>
            <w:hideMark/>
          </w:tcPr>
          <w:p w14:paraId="02422DC9" w14:textId="7143F644"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83CCEB"/>
            <w:noWrap/>
            <w:vAlign w:val="bottom"/>
            <w:hideMark/>
          </w:tcPr>
          <w:p w14:paraId="3FE31EC2" w14:textId="574B8F47"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83CCEB"/>
            <w:vAlign w:val="bottom"/>
            <w:hideMark/>
          </w:tcPr>
          <w:p w14:paraId="071FCECD" w14:textId="08C48B4F"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83CCEB"/>
            <w:vAlign w:val="bottom"/>
            <w:hideMark/>
          </w:tcPr>
          <w:p w14:paraId="6A4D3C2D" w14:textId="77211A7B"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83CCEB"/>
            <w:noWrap/>
            <w:vAlign w:val="bottom"/>
            <w:hideMark/>
          </w:tcPr>
          <w:p w14:paraId="300A82E9" w14:textId="4C01D725"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83CCEB"/>
            <w:noWrap/>
            <w:vAlign w:val="bottom"/>
            <w:hideMark/>
          </w:tcPr>
          <w:p w14:paraId="1E4CE217" w14:textId="7DA78705" w:rsidR="00C06C8B" w:rsidRPr="00C06C8B" w:rsidRDefault="00C06C8B" w:rsidP="00815A3F">
            <w:pPr>
              <w:jc w:val="center"/>
              <w:rPr>
                <w:rFonts w:ascii="Aptos Narrow" w:hAnsi="Aptos Narrow"/>
                <w:b/>
                <w:bCs/>
                <w:color w:val="000000"/>
                <w:szCs w:val="22"/>
                <w:lang w:val="fr-FR" w:eastAsia="fr-FR"/>
              </w:rPr>
            </w:pPr>
          </w:p>
        </w:tc>
      </w:tr>
      <w:tr w:rsidR="00C06C8B" w:rsidRPr="00C06C8B" w14:paraId="727F30F0" w14:textId="77777777" w:rsidTr="00815A3F">
        <w:trPr>
          <w:trHeight w:val="290"/>
        </w:trPr>
        <w:tc>
          <w:tcPr>
            <w:tcW w:w="1639" w:type="pct"/>
            <w:tcBorders>
              <w:top w:val="nil"/>
              <w:left w:val="single" w:sz="4" w:space="0" w:color="auto"/>
              <w:bottom w:val="single" w:sz="4" w:space="0" w:color="auto"/>
              <w:right w:val="single" w:sz="4" w:space="0" w:color="auto"/>
            </w:tcBorders>
            <w:shd w:val="clear" w:color="auto" w:fill="auto"/>
            <w:noWrap/>
            <w:vAlign w:val="center"/>
            <w:hideMark/>
          </w:tcPr>
          <w:p w14:paraId="5B3E2302" w14:textId="77777777" w:rsidR="00C06C8B" w:rsidRPr="00C06C8B" w:rsidRDefault="00C06C8B" w:rsidP="00C06C8B">
            <w:pPr>
              <w:rPr>
                <w:rFonts w:ascii="Calibri" w:hAnsi="Calibri" w:cs="Calibri"/>
                <w:color w:val="000000"/>
                <w:sz w:val="20"/>
                <w:szCs w:val="20"/>
                <w:lang w:val="fr-FR" w:eastAsia="fr-FR"/>
              </w:rPr>
            </w:pPr>
            <w:r w:rsidRPr="00C06C8B">
              <w:rPr>
                <w:rFonts w:ascii="Calibri" w:hAnsi="Calibri" w:cs="Calibri"/>
                <w:color w:val="000000"/>
                <w:sz w:val="20"/>
                <w:szCs w:val="20"/>
                <w:lang w:val="fr-FR" w:eastAsia="fr-FR"/>
              </w:rPr>
              <w:t> </w:t>
            </w:r>
          </w:p>
        </w:tc>
        <w:tc>
          <w:tcPr>
            <w:tcW w:w="535" w:type="pct"/>
            <w:tcBorders>
              <w:top w:val="nil"/>
              <w:left w:val="single" w:sz="4" w:space="0" w:color="auto"/>
              <w:bottom w:val="single" w:sz="4" w:space="0" w:color="auto"/>
              <w:right w:val="nil"/>
            </w:tcBorders>
            <w:shd w:val="clear" w:color="auto" w:fill="auto"/>
            <w:noWrap/>
            <w:vAlign w:val="bottom"/>
            <w:hideMark/>
          </w:tcPr>
          <w:p w14:paraId="79D1E0DC" w14:textId="1EF3D031" w:rsidR="00C06C8B" w:rsidRPr="00C06C8B" w:rsidRDefault="00C06C8B" w:rsidP="00815A3F">
            <w:pPr>
              <w:jc w:val="center"/>
              <w:rPr>
                <w:rFonts w:ascii="Calibri" w:hAnsi="Calibri" w:cs="Calibri"/>
                <w:color w:val="000000"/>
                <w:sz w:val="20"/>
                <w:szCs w:val="20"/>
                <w:lang w:val="fr-FR" w:eastAsia="fr-FR"/>
              </w:rPr>
            </w:pPr>
          </w:p>
        </w:tc>
        <w:tc>
          <w:tcPr>
            <w:tcW w:w="535" w:type="pct"/>
            <w:tcBorders>
              <w:top w:val="nil"/>
              <w:left w:val="single" w:sz="4" w:space="0" w:color="auto"/>
              <w:bottom w:val="single" w:sz="4" w:space="0" w:color="auto"/>
              <w:right w:val="single" w:sz="4" w:space="0" w:color="auto"/>
            </w:tcBorders>
            <w:shd w:val="clear" w:color="000000" w:fill="FFFFFF"/>
            <w:noWrap/>
            <w:vAlign w:val="bottom"/>
            <w:hideMark/>
          </w:tcPr>
          <w:p w14:paraId="03AC4FA9" w14:textId="0A86A791"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0478C411" w14:textId="6AD72F41"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noWrap/>
            <w:vAlign w:val="bottom"/>
            <w:hideMark/>
          </w:tcPr>
          <w:p w14:paraId="28066019" w14:textId="5C3CB8B0" w:rsidR="00C06C8B" w:rsidRPr="00C06C8B" w:rsidRDefault="00C06C8B" w:rsidP="00815A3F">
            <w:pPr>
              <w:jc w:val="center"/>
              <w:rPr>
                <w:rFonts w:ascii="Calibri" w:hAnsi="Calibri" w:cs="Calibri"/>
                <w:color w:val="000000"/>
                <w:sz w:val="20"/>
                <w:szCs w:val="20"/>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17A16119" w14:textId="20861D51" w:rsidR="00C06C8B" w:rsidRPr="00C06C8B" w:rsidRDefault="00C06C8B" w:rsidP="00815A3F">
            <w:pPr>
              <w:jc w:val="center"/>
              <w:rPr>
                <w:rFonts w:ascii="Aptos Narrow" w:hAnsi="Aptos Narrow"/>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516B089" w14:textId="541F7D0C" w:rsidR="00C06C8B" w:rsidRPr="00C06C8B" w:rsidRDefault="00C06C8B" w:rsidP="00815A3F">
            <w:pPr>
              <w:jc w:val="center"/>
              <w:rPr>
                <w:rFonts w:ascii="Aptos Narrow" w:hAnsi="Aptos Narrow"/>
                <w:color w:val="000000"/>
                <w:szCs w:val="22"/>
                <w:lang w:val="fr-FR" w:eastAsia="fr-FR"/>
              </w:rPr>
            </w:pPr>
          </w:p>
        </w:tc>
      </w:tr>
      <w:tr w:rsidR="00C06C8B" w:rsidRPr="00C06C8B" w14:paraId="19C702AC"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148557BC"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w:t>
            </w:r>
          </w:p>
        </w:tc>
        <w:tc>
          <w:tcPr>
            <w:tcW w:w="535" w:type="pct"/>
            <w:tcBorders>
              <w:top w:val="single" w:sz="4" w:space="0" w:color="auto"/>
              <w:left w:val="nil"/>
              <w:bottom w:val="single" w:sz="4" w:space="0" w:color="auto"/>
              <w:right w:val="single" w:sz="4" w:space="0" w:color="auto"/>
            </w:tcBorders>
            <w:shd w:val="clear" w:color="000000" w:fill="FFFFFF"/>
            <w:noWrap/>
            <w:vAlign w:val="bottom"/>
            <w:hideMark/>
          </w:tcPr>
          <w:p w14:paraId="5A83742D" w14:textId="570D2048"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000CDAFD" w14:textId="2D9C4BB7"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0839B9F6" w14:textId="601171FD"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299FBFA1" w14:textId="184ECDD4"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70873987" w14:textId="4E5A11E3" w:rsidR="00C06C8B" w:rsidRPr="00C06C8B" w:rsidRDefault="00C06C8B" w:rsidP="00815A3F">
            <w:pPr>
              <w:jc w:val="center"/>
              <w:rPr>
                <w:rFonts w:ascii="Aptos Narrow" w:hAnsi="Aptos Narrow"/>
                <w:b/>
                <w:bCs/>
                <w:color w:val="000000"/>
                <w:szCs w:val="22"/>
                <w:lang w:val="fr-FR" w:eastAsia="fr-FR"/>
              </w:rPr>
            </w:pPr>
            <w:r w:rsidRPr="00C06C8B">
              <w:rPr>
                <w:rFonts w:ascii="Aptos Narrow" w:hAnsi="Aptos Narrow"/>
                <w:b/>
                <w:bCs/>
                <w:color w:val="000000"/>
                <w:szCs w:val="22"/>
                <w:lang w:val="fr-FR" w:eastAsia="fr-FR"/>
              </w:rPr>
              <w:t>-</w:t>
            </w:r>
          </w:p>
        </w:tc>
        <w:tc>
          <w:tcPr>
            <w:tcW w:w="533" w:type="pct"/>
            <w:tcBorders>
              <w:top w:val="nil"/>
              <w:left w:val="nil"/>
              <w:bottom w:val="single" w:sz="4" w:space="0" w:color="auto"/>
              <w:right w:val="single" w:sz="4" w:space="0" w:color="auto"/>
            </w:tcBorders>
            <w:shd w:val="clear" w:color="000000" w:fill="FFFFFF"/>
            <w:noWrap/>
            <w:vAlign w:val="bottom"/>
            <w:hideMark/>
          </w:tcPr>
          <w:p w14:paraId="0EB6E6F5" w14:textId="706D1771" w:rsidR="00C06C8B" w:rsidRPr="00C06C8B" w:rsidRDefault="00C06C8B" w:rsidP="00815A3F">
            <w:pPr>
              <w:jc w:val="center"/>
              <w:rPr>
                <w:rFonts w:ascii="Aptos Narrow" w:hAnsi="Aptos Narrow"/>
                <w:b/>
                <w:bCs/>
                <w:color w:val="000000"/>
                <w:szCs w:val="22"/>
                <w:lang w:val="fr-FR" w:eastAsia="fr-FR"/>
              </w:rPr>
            </w:pPr>
          </w:p>
        </w:tc>
      </w:tr>
      <w:tr w:rsidR="00C06C8B" w:rsidRPr="00C06C8B" w14:paraId="31D42C91" w14:textId="77777777" w:rsidTr="00815A3F">
        <w:trPr>
          <w:trHeight w:val="290"/>
        </w:trPr>
        <w:tc>
          <w:tcPr>
            <w:tcW w:w="1639" w:type="pct"/>
            <w:tcBorders>
              <w:top w:val="nil"/>
              <w:left w:val="single" w:sz="4" w:space="0" w:color="auto"/>
              <w:bottom w:val="single" w:sz="4" w:space="0" w:color="auto"/>
              <w:right w:val="single" w:sz="4" w:space="0" w:color="auto"/>
            </w:tcBorders>
            <w:shd w:val="clear" w:color="000000" w:fill="FFFFFF"/>
            <w:vAlign w:val="bottom"/>
            <w:hideMark/>
          </w:tcPr>
          <w:p w14:paraId="02BE46C5" w14:textId="77777777" w:rsidR="00C06C8B" w:rsidRPr="00C06C8B" w:rsidRDefault="00C06C8B" w:rsidP="00C06C8B">
            <w:pPr>
              <w:rPr>
                <w:rFonts w:ascii="Aptos Narrow" w:hAnsi="Aptos Narrow"/>
                <w:b/>
                <w:bCs/>
                <w:color w:val="000000"/>
                <w:sz w:val="20"/>
                <w:szCs w:val="20"/>
                <w:lang w:val="fr-FR" w:eastAsia="fr-FR"/>
              </w:rPr>
            </w:pPr>
            <w:r w:rsidRPr="00C06C8B">
              <w:rPr>
                <w:rFonts w:ascii="Aptos Narrow" w:hAnsi="Aptos Narrow"/>
                <w:b/>
                <w:bCs/>
                <w:color w:val="000000"/>
                <w:sz w:val="20"/>
                <w:szCs w:val="20"/>
                <w:lang w:val="fr-FR" w:eastAsia="fr-FR"/>
              </w:rPr>
              <w:t>TOTAL GENERAL DE l'ACTIVITE</w:t>
            </w:r>
          </w:p>
        </w:tc>
        <w:tc>
          <w:tcPr>
            <w:tcW w:w="535" w:type="pct"/>
            <w:tcBorders>
              <w:top w:val="nil"/>
              <w:left w:val="nil"/>
              <w:bottom w:val="single" w:sz="4" w:space="0" w:color="auto"/>
              <w:right w:val="single" w:sz="4" w:space="0" w:color="auto"/>
            </w:tcBorders>
            <w:shd w:val="clear" w:color="000000" w:fill="FFFFFF"/>
            <w:noWrap/>
            <w:vAlign w:val="bottom"/>
            <w:hideMark/>
          </w:tcPr>
          <w:p w14:paraId="58ADB594" w14:textId="24292C0F" w:rsidR="00C06C8B" w:rsidRPr="00C06C8B" w:rsidRDefault="00C06C8B" w:rsidP="00815A3F">
            <w:pPr>
              <w:jc w:val="center"/>
              <w:rPr>
                <w:rFonts w:ascii="Aptos Narrow" w:hAnsi="Aptos Narrow"/>
                <w:color w:val="000000"/>
                <w:szCs w:val="22"/>
                <w:lang w:val="fr-FR" w:eastAsia="fr-FR"/>
              </w:rPr>
            </w:pPr>
          </w:p>
        </w:tc>
        <w:tc>
          <w:tcPr>
            <w:tcW w:w="535" w:type="pct"/>
            <w:tcBorders>
              <w:top w:val="nil"/>
              <w:left w:val="nil"/>
              <w:bottom w:val="single" w:sz="4" w:space="0" w:color="auto"/>
              <w:right w:val="single" w:sz="4" w:space="0" w:color="auto"/>
            </w:tcBorders>
            <w:shd w:val="clear" w:color="000000" w:fill="FFFFFF"/>
            <w:noWrap/>
            <w:vAlign w:val="bottom"/>
            <w:hideMark/>
          </w:tcPr>
          <w:p w14:paraId="1B1BC995" w14:textId="5A8C0567"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1411294E" w14:textId="48B824F9" w:rsidR="00C06C8B" w:rsidRPr="00C06C8B" w:rsidRDefault="00C06C8B" w:rsidP="00815A3F">
            <w:pPr>
              <w:jc w:val="center"/>
              <w:rPr>
                <w:rFonts w:ascii="Aptos Narrow" w:hAnsi="Aptos Narrow"/>
                <w:color w:val="000000"/>
                <w:szCs w:val="22"/>
                <w:lang w:val="fr-FR" w:eastAsia="fr-FR"/>
              </w:rPr>
            </w:pPr>
          </w:p>
        </w:tc>
        <w:tc>
          <w:tcPr>
            <w:tcW w:w="536" w:type="pct"/>
            <w:tcBorders>
              <w:top w:val="nil"/>
              <w:left w:val="nil"/>
              <w:bottom w:val="single" w:sz="4" w:space="0" w:color="auto"/>
              <w:right w:val="single" w:sz="4" w:space="0" w:color="auto"/>
            </w:tcBorders>
            <w:shd w:val="clear" w:color="000000" w:fill="FFFFFF"/>
            <w:vAlign w:val="bottom"/>
            <w:hideMark/>
          </w:tcPr>
          <w:p w14:paraId="716A5672" w14:textId="5B6F3527" w:rsidR="00C06C8B" w:rsidRPr="00C06C8B" w:rsidRDefault="00C06C8B" w:rsidP="00815A3F">
            <w:pPr>
              <w:jc w:val="center"/>
              <w:rPr>
                <w:rFonts w:ascii="Aptos Narrow" w:hAnsi="Aptos Narrow"/>
                <w:color w:val="000000"/>
                <w:szCs w:val="22"/>
                <w:lang w:val="fr-FR" w:eastAsia="fr-FR"/>
              </w:rPr>
            </w:pPr>
          </w:p>
        </w:tc>
        <w:tc>
          <w:tcPr>
            <w:tcW w:w="685" w:type="pct"/>
            <w:tcBorders>
              <w:top w:val="nil"/>
              <w:left w:val="nil"/>
              <w:bottom w:val="single" w:sz="4" w:space="0" w:color="auto"/>
              <w:right w:val="single" w:sz="4" w:space="0" w:color="auto"/>
            </w:tcBorders>
            <w:shd w:val="clear" w:color="000000" w:fill="FFFFFF"/>
            <w:noWrap/>
            <w:vAlign w:val="bottom"/>
            <w:hideMark/>
          </w:tcPr>
          <w:p w14:paraId="17834DB3" w14:textId="54570B0F" w:rsidR="00C06C8B" w:rsidRPr="00C06C8B" w:rsidRDefault="00C06C8B" w:rsidP="00815A3F">
            <w:pPr>
              <w:jc w:val="center"/>
              <w:rPr>
                <w:rFonts w:ascii="Aptos Narrow" w:hAnsi="Aptos Narrow"/>
                <w:b/>
                <w:bCs/>
                <w:color w:val="000000"/>
                <w:szCs w:val="22"/>
                <w:lang w:val="fr-FR" w:eastAsia="fr-FR"/>
              </w:rPr>
            </w:pPr>
          </w:p>
        </w:tc>
        <w:tc>
          <w:tcPr>
            <w:tcW w:w="533" w:type="pct"/>
            <w:tcBorders>
              <w:top w:val="nil"/>
              <w:left w:val="nil"/>
              <w:bottom w:val="single" w:sz="4" w:space="0" w:color="auto"/>
              <w:right w:val="single" w:sz="4" w:space="0" w:color="auto"/>
            </w:tcBorders>
            <w:shd w:val="clear" w:color="000000" w:fill="FFFFFF"/>
            <w:noWrap/>
            <w:vAlign w:val="bottom"/>
            <w:hideMark/>
          </w:tcPr>
          <w:p w14:paraId="2348904A" w14:textId="2A501BE3" w:rsidR="00C06C8B" w:rsidRPr="00C06C8B" w:rsidRDefault="00C06C8B" w:rsidP="00815A3F">
            <w:pPr>
              <w:jc w:val="center"/>
              <w:rPr>
                <w:rFonts w:ascii="Aptos Narrow" w:hAnsi="Aptos Narrow"/>
                <w:b/>
                <w:bCs/>
                <w:color w:val="000000"/>
                <w:szCs w:val="22"/>
                <w:lang w:val="fr-FR" w:eastAsia="fr-FR"/>
              </w:rPr>
            </w:pPr>
          </w:p>
        </w:tc>
      </w:tr>
    </w:tbl>
    <w:p w14:paraId="25160073" w14:textId="632CAB93" w:rsidR="00C873C1" w:rsidRPr="00C873C1" w:rsidRDefault="00C873C1" w:rsidP="3BB83750">
      <w:pPr>
        <w:jc w:val="both"/>
        <w:rPr>
          <w:rFonts w:ascii="Arial" w:hAnsi="Arial" w:cs="Arial"/>
          <w:sz w:val="20"/>
          <w:szCs w:val="20"/>
          <w:lang w:val="fr-FR"/>
        </w:rPr>
      </w:pPr>
    </w:p>
    <w:sectPr w:rsidR="00C873C1" w:rsidRPr="00C873C1" w:rsidSect="00B86F37">
      <w:headerReference w:type="default" r:id="rId13"/>
      <w:footerReference w:type="default" r:id="rId14"/>
      <w:headerReference w:type="first" r:id="rId15"/>
      <w:footerReference w:type="first" r:id="rId16"/>
      <w:pgSz w:w="11906" w:h="16838" w:code="9"/>
      <w:pgMar w:top="838" w:right="1700" w:bottom="720"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96CCB" w14:textId="77777777" w:rsidR="00A05DAE" w:rsidRDefault="00A05DAE">
      <w:r>
        <w:separator/>
      </w:r>
    </w:p>
  </w:endnote>
  <w:endnote w:type="continuationSeparator" w:id="0">
    <w:p w14:paraId="09B24D7E" w14:textId="77777777" w:rsidR="00A05DAE" w:rsidRDefault="00A05DAE">
      <w:r>
        <w:continuationSeparator/>
      </w:r>
    </w:p>
  </w:endnote>
  <w:endnote w:type="continuationNotice" w:id="1">
    <w:p w14:paraId="5884FEEC" w14:textId="77777777" w:rsidR="00A05DAE" w:rsidRDefault="00A05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EAC87" w14:textId="77777777" w:rsidR="001A04D3" w:rsidRDefault="001A04D3" w:rsidP="00E9491A">
    <w:pPr>
      <w:pStyle w:val="Pieddepage"/>
      <w:jc w:val="right"/>
      <w:rPr>
        <w:rFonts w:ascii="Times New Roman" w:hAnsi="Times New Roman"/>
        <w:sz w:val="16"/>
        <w:szCs w:val="16"/>
      </w:rPr>
    </w:pPr>
  </w:p>
  <w:p w14:paraId="2F4A8E8C" w14:textId="0E6F0081" w:rsidR="001A04D3" w:rsidRPr="00CB3A19" w:rsidRDefault="001A04D3" w:rsidP="00531C55">
    <w:pPr>
      <w:pStyle w:val="Pieddepage"/>
      <w:tabs>
        <w:tab w:val="left" w:pos="7826"/>
        <w:tab w:val="right" w:pos="9026"/>
      </w:tabs>
      <w:rPr>
        <w:rFonts w:ascii="Cambria" w:hAnsi="Cambria"/>
        <w:sz w:val="16"/>
        <w:szCs w:val="16"/>
      </w:rPr>
    </w:pPr>
    <w:r>
      <w:rPr>
        <w:rFonts w:ascii="Times New Roman" w:hAnsi="Times New Roman"/>
        <w:sz w:val="16"/>
        <w:szCs w:val="16"/>
      </w:rPr>
      <w:tab/>
    </w:r>
    <w:r>
      <w:rPr>
        <w:rFonts w:ascii="Times New Roman" w:hAnsi="Times New Roman"/>
        <w:sz w:val="16"/>
        <w:szCs w:val="16"/>
      </w:rPr>
      <w:tab/>
    </w:r>
    <w:r w:rsidRPr="00CB3A19">
      <w:rPr>
        <w:rFonts w:ascii="Cambria" w:hAnsi="Cambria"/>
        <w:sz w:val="16"/>
        <w:szCs w:val="16"/>
      </w:rPr>
      <w:tab/>
      <w:t xml:space="preserve">Page </w:t>
    </w:r>
    <w:r w:rsidRPr="00CB3A19">
      <w:rPr>
        <w:rFonts w:ascii="Cambria" w:hAnsi="Cambria"/>
        <w:sz w:val="16"/>
        <w:szCs w:val="16"/>
      </w:rPr>
      <w:fldChar w:fldCharType="begin"/>
    </w:r>
    <w:r w:rsidRPr="00CB3A19">
      <w:rPr>
        <w:rFonts w:ascii="Cambria" w:hAnsi="Cambria"/>
        <w:sz w:val="16"/>
        <w:szCs w:val="16"/>
      </w:rPr>
      <w:instrText xml:space="preserve"> PAGE </w:instrText>
    </w:r>
    <w:r w:rsidRPr="00CB3A19">
      <w:rPr>
        <w:rFonts w:ascii="Cambria" w:hAnsi="Cambria"/>
        <w:sz w:val="16"/>
        <w:szCs w:val="16"/>
      </w:rPr>
      <w:fldChar w:fldCharType="separate"/>
    </w:r>
    <w:r w:rsidR="00AA2B61">
      <w:rPr>
        <w:rFonts w:ascii="Cambria" w:hAnsi="Cambria"/>
        <w:noProof/>
        <w:sz w:val="16"/>
        <w:szCs w:val="16"/>
      </w:rPr>
      <w:t>15</w:t>
    </w:r>
    <w:r w:rsidRPr="00CB3A19">
      <w:rPr>
        <w:rFonts w:ascii="Cambria" w:hAnsi="Cambria"/>
        <w:sz w:val="16"/>
        <w:szCs w:val="16"/>
      </w:rPr>
      <w:fldChar w:fldCharType="end"/>
    </w:r>
    <w:r w:rsidRPr="00CB3A19">
      <w:rPr>
        <w:rFonts w:ascii="Cambria" w:hAnsi="Cambria"/>
        <w:sz w:val="16"/>
        <w:szCs w:val="16"/>
      </w:rPr>
      <w:t xml:space="preserve"> de </w:t>
    </w:r>
    <w:r w:rsidRPr="00CB3A19">
      <w:rPr>
        <w:rFonts w:ascii="Cambria" w:hAnsi="Cambria"/>
        <w:sz w:val="16"/>
        <w:szCs w:val="16"/>
      </w:rPr>
      <w:fldChar w:fldCharType="begin"/>
    </w:r>
    <w:r w:rsidRPr="00CB3A19">
      <w:rPr>
        <w:rFonts w:ascii="Cambria" w:hAnsi="Cambria"/>
        <w:sz w:val="16"/>
        <w:szCs w:val="16"/>
      </w:rPr>
      <w:instrText xml:space="preserve"> NUMPAGES </w:instrText>
    </w:r>
    <w:r w:rsidRPr="00CB3A19">
      <w:rPr>
        <w:rFonts w:ascii="Cambria" w:hAnsi="Cambria"/>
        <w:sz w:val="16"/>
        <w:szCs w:val="16"/>
      </w:rPr>
      <w:fldChar w:fldCharType="separate"/>
    </w:r>
    <w:r w:rsidR="00AA2B61">
      <w:rPr>
        <w:rFonts w:ascii="Cambria" w:hAnsi="Cambria"/>
        <w:noProof/>
        <w:sz w:val="16"/>
        <w:szCs w:val="16"/>
      </w:rPr>
      <w:t>15</w:t>
    </w:r>
    <w:r w:rsidRPr="00CB3A19">
      <w:rPr>
        <w:rFonts w:ascii="Cambria" w:hAnsi="Cambri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78E44" w14:textId="77777777" w:rsidR="001A04D3" w:rsidRDefault="001A04D3" w:rsidP="00E9491A">
    <w:pPr>
      <w:pStyle w:val="Pieddepage"/>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C2271" w14:textId="77777777" w:rsidR="00A05DAE" w:rsidRDefault="00A05DAE">
      <w:r>
        <w:separator/>
      </w:r>
    </w:p>
  </w:footnote>
  <w:footnote w:type="continuationSeparator" w:id="0">
    <w:p w14:paraId="2A52705E" w14:textId="77777777" w:rsidR="00A05DAE" w:rsidRDefault="00A05DAE">
      <w:r>
        <w:continuationSeparator/>
      </w:r>
    </w:p>
  </w:footnote>
  <w:footnote w:type="continuationNotice" w:id="1">
    <w:p w14:paraId="17D76181" w14:textId="77777777" w:rsidR="00A05DAE" w:rsidRDefault="00A05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E6FB" w14:textId="1D54245E" w:rsidR="001A04D3" w:rsidRDefault="001A04D3" w:rsidP="00412847">
    <w:pPr>
      <w:pStyle w:val="En-tte"/>
      <w:rPr>
        <w:rFonts w:ascii="Times New Roman" w:hAnsi="Times New Roman"/>
        <w:color w:val="000000" w:themeColor="text1"/>
        <w:sz w:val="18"/>
        <w:szCs w:val="18"/>
      </w:rPr>
    </w:pPr>
  </w:p>
  <w:p w14:paraId="67743D43" w14:textId="1246807B" w:rsidR="001A04D3" w:rsidRPr="00F2179D" w:rsidRDefault="001A04D3" w:rsidP="00DD5B09">
    <w:pPr>
      <w:pStyle w:val="En-tte"/>
      <w:tabs>
        <w:tab w:val="clear" w:pos="4536"/>
        <w:tab w:val="clear" w:pos="9072"/>
        <w:tab w:val="left" w:pos="5220"/>
      </w:tabs>
      <w:jc w:val="right"/>
      <w:rPr>
        <w:rFonts w:ascii="Cambria" w:hAnsi="Cambria"/>
        <w:color w:val="000000" w:themeColor="text1"/>
        <w:sz w:val="18"/>
        <w:szCs w:val="18"/>
        <w:lang w:val="fr-FR"/>
      </w:rPr>
    </w:pPr>
    <w:r w:rsidRPr="00F2179D">
      <w:rPr>
        <w:rFonts w:ascii="Cambria" w:hAnsi="Cambria"/>
        <w:color w:val="000000" w:themeColor="text1"/>
        <w:sz w:val="18"/>
        <w:szCs w:val="18"/>
        <w:lang w:val="fr-FR"/>
      </w:rPr>
      <w:t>Helen Keller International</w:t>
    </w:r>
  </w:p>
  <w:p w14:paraId="3FAE0203" w14:textId="4CB09059" w:rsidR="001A04D3" w:rsidRPr="00F2179D" w:rsidRDefault="001A04D3" w:rsidP="00DD5B09">
    <w:pPr>
      <w:pStyle w:val="En-tte"/>
      <w:pBdr>
        <w:bottom w:val="single" w:sz="4" w:space="1" w:color="auto"/>
      </w:pBdr>
      <w:jc w:val="right"/>
      <w:rPr>
        <w:rFonts w:ascii="Times New Roman" w:hAnsi="Times New Roman"/>
        <w:sz w:val="20"/>
        <w:szCs w:val="20"/>
        <w:lang w:val="fr-FR"/>
      </w:rPr>
    </w:pPr>
    <w:r w:rsidRPr="00F2179D">
      <w:rPr>
        <w:rFonts w:ascii="Cambria" w:hAnsi="Cambria"/>
        <w:color w:val="000000" w:themeColor="text1"/>
        <w:sz w:val="18"/>
        <w:szCs w:val="18"/>
        <w:lang w:val="fr-FR"/>
      </w:rPr>
      <w:t xml:space="preserve">Demande de propositions </w:t>
    </w:r>
  </w:p>
  <w:p w14:paraId="118FFA0B" w14:textId="77777777" w:rsidR="001A04D3" w:rsidRPr="00F2179D" w:rsidRDefault="001A04D3" w:rsidP="00B81C90">
    <w:pPr>
      <w:pStyle w:val="En-tte"/>
      <w:ind w:right="-508"/>
      <w:rPr>
        <w:rFonts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90C80" w14:textId="0BB8E4F6" w:rsidR="001A04D3" w:rsidRPr="00F2179D" w:rsidRDefault="00E8699E" w:rsidP="00DD5B09">
    <w:pPr>
      <w:pStyle w:val="Sansinterligne"/>
      <w:jc w:val="right"/>
      <w:rPr>
        <w:rFonts w:ascii="Arial" w:hAnsi="Arial" w:cs="Arial"/>
        <w:bCs/>
        <w:sz w:val="20"/>
        <w:szCs w:val="20"/>
        <w:lang w:val="fr-FR"/>
      </w:rPr>
    </w:pPr>
    <w:r w:rsidRPr="00DD5B09">
      <w:rPr>
        <w:rFonts w:ascii="Arial" w:hAnsi="Arial" w:cs="Arial"/>
        <w:bCs/>
        <w:noProof/>
        <w:sz w:val="20"/>
        <w:szCs w:val="20"/>
      </w:rPr>
      <w:drawing>
        <wp:anchor distT="0" distB="0" distL="114300" distR="114300" simplePos="0" relativeHeight="251658240" behindDoc="0" locked="0" layoutInCell="1" allowOverlap="1" wp14:anchorId="7C403A9B" wp14:editId="7854EDE8">
          <wp:simplePos x="0" y="0"/>
          <wp:positionH relativeFrom="margin">
            <wp:posOffset>31750</wp:posOffset>
          </wp:positionH>
          <wp:positionV relativeFrom="paragraph">
            <wp:posOffset>46990</wp:posOffset>
          </wp:positionV>
          <wp:extent cx="2242820" cy="220980"/>
          <wp:effectExtent l="0" t="0" r="5080" b="762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2820" cy="220980"/>
                  </a:xfrm>
                  <a:prstGeom prst="rect">
                    <a:avLst/>
                  </a:prstGeom>
                </pic:spPr>
              </pic:pic>
            </a:graphicData>
          </a:graphic>
        </wp:anchor>
      </w:drawing>
    </w:r>
    <w:r w:rsidR="000874B9" w:rsidRPr="00F2179D">
      <w:rPr>
        <w:rFonts w:ascii="Arial" w:hAnsi="Arial" w:cs="Arial"/>
        <w:bCs/>
        <w:noProof/>
        <w:sz w:val="20"/>
        <w:szCs w:val="20"/>
        <w:lang w:val="fr-FR"/>
      </w:rPr>
      <w:t xml:space="preserve">Helen Keller Intl Approvisionnement </w:t>
    </w:r>
  </w:p>
  <w:p w14:paraId="30D16D8E" w14:textId="26493811" w:rsidR="001A04D3" w:rsidRPr="00F2179D" w:rsidRDefault="001A04D3" w:rsidP="00DD5B09">
    <w:pPr>
      <w:pStyle w:val="Sansinterligne"/>
      <w:pBdr>
        <w:bottom w:val="single" w:sz="4" w:space="1" w:color="auto"/>
      </w:pBdr>
      <w:jc w:val="right"/>
      <w:rPr>
        <w:rFonts w:ascii="Arial" w:hAnsi="Arial" w:cs="Arial"/>
        <w:bCs/>
        <w:sz w:val="20"/>
        <w:szCs w:val="20"/>
        <w:lang w:val="fr-FR"/>
      </w:rPr>
    </w:pPr>
    <w:r w:rsidRPr="00F2179D">
      <w:rPr>
        <w:rFonts w:ascii="Arial" w:hAnsi="Arial" w:cs="Arial"/>
        <w:bCs/>
        <w:sz w:val="20"/>
        <w:szCs w:val="20"/>
        <w:lang w:val="fr-FR"/>
      </w:rPr>
      <w:t>Demande de propositions (DP)</w:t>
    </w:r>
  </w:p>
  <w:p w14:paraId="0D3EE4F6" w14:textId="506CFF3C" w:rsidR="001A04D3" w:rsidRPr="00F2179D" w:rsidRDefault="001A04D3" w:rsidP="00F3465F">
    <w:pPr>
      <w:pStyle w:val="En-tte"/>
      <w:jc w:val="right"/>
      <w:rPr>
        <w:lang w:val="fr-FR"/>
      </w:rPr>
    </w:pPr>
    <w:r w:rsidRPr="00F2179D">
      <w:rPr>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10"/>
    <w:lvl w:ilvl="0">
      <w:start w:val="1"/>
      <w:numFmt w:val="bullet"/>
      <w:pStyle w:val="USAIDBullets-Level1"/>
      <w:lvlText w:val=""/>
      <w:lvlJc w:val="left"/>
      <w:pPr>
        <w:tabs>
          <w:tab w:val="num" w:pos="720"/>
        </w:tabs>
        <w:ind w:left="720" w:hanging="360"/>
      </w:pPr>
      <w:rPr>
        <w:rFonts w:ascii="Symbol" w:hAnsi="Symbol"/>
      </w:rPr>
    </w:lvl>
    <w:lvl w:ilvl="1">
      <w:start w:val="2"/>
      <w:numFmt w:val="bullet"/>
      <w:lvlText w:val="—"/>
      <w:lvlJc w:val="left"/>
      <w:pPr>
        <w:tabs>
          <w:tab w:val="num" w:pos="360"/>
        </w:tabs>
        <w:ind w:left="36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Gill Sans MT"/>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Gill Sans MT"/>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A7336F"/>
    <w:multiLevelType w:val="hybridMultilevel"/>
    <w:tmpl w:val="F4F4ED6C"/>
    <w:lvl w:ilvl="0" w:tplc="AC18A0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55C5"/>
    <w:multiLevelType w:val="hybridMultilevel"/>
    <w:tmpl w:val="64629C04"/>
    <w:lvl w:ilvl="0" w:tplc="47AADC3E">
      <w:start w:val="1"/>
      <w:numFmt w:val="decimal"/>
      <w:lvlText w:val="%1)"/>
      <w:lvlJc w:val="left"/>
      <w:pPr>
        <w:ind w:left="2148" w:hanging="360"/>
      </w:pPr>
      <w:rPr>
        <w:rFonts w:eastAsia="Times New Roman"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089A1DF4"/>
    <w:multiLevelType w:val="hybridMultilevel"/>
    <w:tmpl w:val="F85EF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7B5689"/>
    <w:multiLevelType w:val="hybridMultilevel"/>
    <w:tmpl w:val="7414B10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EB0CA8"/>
    <w:multiLevelType w:val="hybridMultilevel"/>
    <w:tmpl w:val="6FF69740"/>
    <w:lvl w:ilvl="0" w:tplc="DAA69E10">
      <w:start w:val="1"/>
      <w:numFmt w:val="bullet"/>
      <w:lvlText w:val=""/>
      <w:lvlJc w:val="left"/>
      <w:pPr>
        <w:ind w:left="720" w:hanging="360"/>
      </w:pPr>
      <w:rPr>
        <w:rFonts w:ascii="Wingdings" w:hAnsi="Wingdings" w:hint="default"/>
        <w:b/>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35936D5"/>
    <w:multiLevelType w:val="hybridMultilevel"/>
    <w:tmpl w:val="6DE8D27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89B00A7"/>
    <w:multiLevelType w:val="hybridMultilevel"/>
    <w:tmpl w:val="7D2EC2CE"/>
    <w:lvl w:ilvl="0" w:tplc="B7FE21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E791E"/>
    <w:multiLevelType w:val="hybridMultilevel"/>
    <w:tmpl w:val="76FE5CB2"/>
    <w:lvl w:ilvl="0" w:tplc="553407C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1A1F43"/>
    <w:multiLevelType w:val="hybridMultilevel"/>
    <w:tmpl w:val="87D8FB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603B9"/>
    <w:multiLevelType w:val="hybridMultilevel"/>
    <w:tmpl w:val="076C21B0"/>
    <w:lvl w:ilvl="0" w:tplc="040C0001">
      <w:start w:val="1"/>
      <w:numFmt w:val="bullet"/>
      <w:lvlText w:val=""/>
      <w:lvlJc w:val="left"/>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5A72AA"/>
    <w:multiLevelType w:val="hybridMultilevel"/>
    <w:tmpl w:val="FE80F86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AE628F2"/>
    <w:multiLevelType w:val="hybridMultilevel"/>
    <w:tmpl w:val="2082A01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F52A7E"/>
    <w:multiLevelType w:val="hybridMultilevel"/>
    <w:tmpl w:val="CF9C39F8"/>
    <w:lvl w:ilvl="0" w:tplc="6F1CF0B2">
      <w:start w:val="1"/>
      <w:numFmt w:val="bullet"/>
      <w:lvlText w:val=""/>
      <w:lvlJc w:val="left"/>
      <w:pPr>
        <w:ind w:hanging="360"/>
      </w:pPr>
      <w:rPr>
        <w:rFonts w:ascii="Symbol" w:eastAsia="Symbol" w:hAnsi="Symbol" w:hint="default"/>
        <w:sz w:val="24"/>
        <w:szCs w:val="24"/>
      </w:rPr>
    </w:lvl>
    <w:lvl w:ilvl="1" w:tplc="6D5CEC70">
      <w:start w:val="1"/>
      <w:numFmt w:val="bullet"/>
      <w:lvlText w:val="•"/>
      <w:lvlJc w:val="left"/>
      <w:rPr>
        <w:rFonts w:hint="default"/>
      </w:rPr>
    </w:lvl>
    <w:lvl w:ilvl="2" w:tplc="0DEEB2A2">
      <w:start w:val="1"/>
      <w:numFmt w:val="bullet"/>
      <w:lvlText w:val="•"/>
      <w:lvlJc w:val="left"/>
      <w:rPr>
        <w:rFonts w:hint="default"/>
      </w:rPr>
    </w:lvl>
    <w:lvl w:ilvl="3" w:tplc="7DD012C4">
      <w:start w:val="1"/>
      <w:numFmt w:val="bullet"/>
      <w:lvlText w:val="•"/>
      <w:lvlJc w:val="left"/>
      <w:rPr>
        <w:rFonts w:hint="default"/>
      </w:rPr>
    </w:lvl>
    <w:lvl w:ilvl="4" w:tplc="6C042C44">
      <w:start w:val="1"/>
      <w:numFmt w:val="bullet"/>
      <w:lvlText w:val="•"/>
      <w:lvlJc w:val="left"/>
      <w:rPr>
        <w:rFonts w:hint="default"/>
      </w:rPr>
    </w:lvl>
    <w:lvl w:ilvl="5" w:tplc="98CEA598">
      <w:start w:val="1"/>
      <w:numFmt w:val="bullet"/>
      <w:lvlText w:val="•"/>
      <w:lvlJc w:val="left"/>
      <w:rPr>
        <w:rFonts w:hint="default"/>
      </w:rPr>
    </w:lvl>
    <w:lvl w:ilvl="6" w:tplc="213ED3BA">
      <w:start w:val="1"/>
      <w:numFmt w:val="bullet"/>
      <w:lvlText w:val="•"/>
      <w:lvlJc w:val="left"/>
      <w:rPr>
        <w:rFonts w:hint="default"/>
      </w:rPr>
    </w:lvl>
    <w:lvl w:ilvl="7" w:tplc="30C68FEA">
      <w:start w:val="1"/>
      <w:numFmt w:val="bullet"/>
      <w:lvlText w:val="•"/>
      <w:lvlJc w:val="left"/>
      <w:rPr>
        <w:rFonts w:hint="default"/>
      </w:rPr>
    </w:lvl>
    <w:lvl w:ilvl="8" w:tplc="79BA7026">
      <w:start w:val="1"/>
      <w:numFmt w:val="bullet"/>
      <w:lvlText w:val="•"/>
      <w:lvlJc w:val="left"/>
      <w:rPr>
        <w:rFonts w:hint="default"/>
      </w:rPr>
    </w:lvl>
  </w:abstractNum>
  <w:abstractNum w:abstractNumId="14" w15:restartNumberingAfterBreak="0">
    <w:nsid w:val="55403E09"/>
    <w:multiLevelType w:val="hybridMultilevel"/>
    <w:tmpl w:val="BA0C069E"/>
    <w:lvl w:ilvl="0" w:tplc="52A052C6">
      <w:start w:val="1"/>
      <w:numFmt w:val="lowerRoman"/>
      <w:lvlText w:val="%1."/>
      <w:lvlJc w:val="left"/>
      <w:pPr>
        <w:ind w:left="360" w:hanging="360"/>
      </w:pPr>
      <w:rPr>
        <w:rFonts w:ascii="Georgia" w:eastAsia="Times New Roman" w:hAnsi="Georgia" w:cs="Arial"/>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5" w15:restartNumberingAfterBreak="0">
    <w:nsid w:val="69ED0A16"/>
    <w:multiLevelType w:val="hybridMultilevel"/>
    <w:tmpl w:val="216C82C2"/>
    <w:lvl w:ilvl="0" w:tplc="040C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DA06D5A"/>
    <w:multiLevelType w:val="hybridMultilevel"/>
    <w:tmpl w:val="466AC4A6"/>
    <w:lvl w:ilvl="0" w:tplc="C63C6112">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3F427F7"/>
    <w:multiLevelType w:val="hybridMultilevel"/>
    <w:tmpl w:val="B678C042"/>
    <w:lvl w:ilvl="0" w:tplc="0D18A364">
      <w:start w:val="1"/>
      <w:numFmt w:val="bullet"/>
      <w:lvlText w:val="-"/>
      <w:lvlJc w:val="left"/>
      <w:pPr>
        <w:ind w:left="467" w:hanging="360"/>
      </w:pPr>
      <w:rPr>
        <w:rFonts w:ascii="Cambria" w:eastAsia="Arial" w:hAnsi="Cambria" w:cs="Arial"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8" w15:restartNumberingAfterBreak="0">
    <w:nsid w:val="74036855"/>
    <w:multiLevelType w:val="hybridMultilevel"/>
    <w:tmpl w:val="9F342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D30630"/>
    <w:multiLevelType w:val="hybridMultilevel"/>
    <w:tmpl w:val="1A3E2726"/>
    <w:lvl w:ilvl="0" w:tplc="040C000F">
      <w:start w:val="1"/>
      <w:numFmt w:val="decimal"/>
      <w:lvlText w:val="%1."/>
      <w:lvlJc w:val="left"/>
      <w:rPr>
        <w:rFonts w:hint="default"/>
        <w:sz w:val="24"/>
        <w:szCs w:val="24"/>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0" w15:restartNumberingAfterBreak="0">
    <w:nsid w:val="775B4094"/>
    <w:multiLevelType w:val="hybridMultilevel"/>
    <w:tmpl w:val="91A60F9C"/>
    <w:lvl w:ilvl="0" w:tplc="0409000F">
      <w:start w:val="1"/>
      <w:numFmt w:val="decimal"/>
      <w:lvlText w:val="%1."/>
      <w:lvlJc w:val="left"/>
      <w:pPr>
        <w:ind w:left="720" w:hanging="360"/>
      </w:pPr>
      <w:rPr>
        <w:rFonts w:hint="default"/>
        <w:b w:val="0"/>
        <w:i w:val="0"/>
        <w:color w:val="auto"/>
      </w:rPr>
    </w:lvl>
    <w:lvl w:ilvl="1" w:tplc="47AADC3E">
      <w:start w:val="1"/>
      <w:numFmt w:val="decimal"/>
      <w:lvlText w:val="%2)"/>
      <w:lvlJc w:val="left"/>
      <w:pPr>
        <w:ind w:left="1440" w:hanging="360"/>
      </w:pPr>
      <w:rPr>
        <w:rFonts w:eastAsia="Times New Roman" w:hint="default"/>
      </w:rPr>
    </w:lvl>
    <w:lvl w:ilvl="2" w:tplc="347E1BC8">
      <w:start w:val="1"/>
      <w:numFmt w:val="lowerRoman"/>
      <w:lvlText w:val="%3."/>
      <w:lvlJc w:val="left"/>
      <w:pPr>
        <w:ind w:left="2700" w:hanging="720"/>
      </w:pPr>
      <w:rPr>
        <w:rFonts w:hint="default"/>
        <w:color w:val="auto"/>
      </w:rPr>
    </w:lvl>
    <w:lvl w:ilvl="3" w:tplc="0409000F">
      <w:start w:val="1"/>
      <w:numFmt w:val="decimal"/>
      <w:lvlText w:val="%4."/>
      <w:lvlJc w:val="left"/>
      <w:pPr>
        <w:ind w:left="2880" w:hanging="360"/>
      </w:pPr>
    </w:lvl>
    <w:lvl w:ilvl="4" w:tplc="23BAF686">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B5A1F"/>
    <w:multiLevelType w:val="hybridMultilevel"/>
    <w:tmpl w:val="5D5E3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5D71DD"/>
    <w:multiLevelType w:val="hybridMultilevel"/>
    <w:tmpl w:val="87D8FB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3414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7783949">
    <w:abstractNumId w:val="22"/>
  </w:num>
  <w:num w:numId="3" w16cid:durableId="2116361252">
    <w:abstractNumId w:val="20"/>
  </w:num>
  <w:num w:numId="4" w16cid:durableId="473715846">
    <w:abstractNumId w:val="0"/>
  </w:num>
  <w:num w:numId="5" w16cid:durableId="398945762">
    <w:abstractNumId w:val="6"/>
  </w:num>
  <w:num w:numId="6" w16cid:durableId="1193769137">
    <w:abstractNumId w:val="9"/>
  </w:num>
  <w:num w:numId="7" w16cid:durableId="766466336">
    <w:abstractNumId w:val="1"/>
  </w:num>
  <w:num w:numId="8" w16cid:durableId="1377050066">
    <w:abstractNumId w:val="2"/>
  </w:num>
  <w:num w:numId="9" w16cid:durableId="1104377330">
    <w:abstractNumId w:val="7"/>
  </w:num>
  <w:num w:numId="10" w16cid:durableId="1716199679">
    <w:abstractNumId w:val="18"/>
  </w:num>
  <w:num w:numId="11" w16cid:durableId="1959944371">
    <w:abstractNumId w:val="17"/>
  </w:num>
  <w:num w:numId="12" w16cid:durableId="1635594986">
    <w:abstractNumId w:val="5"/>
  </w:num>
  <w:num w:numId="13" w16cid:durableId="84351722">
    <w:abstractNumId w:val="16"/>
  </w:num>
  <w:num w:numId="14" w16cid:durableId="748310218">
    <w:abstractNumId w:val="4"/>
  </w:num>
  <w:num w:numId="15" w16cid:durableId="774713720">
    <w:abstractNumId w:val="8"/>
  </w:num>
  <w:num w:numId="16" w16cid:durableId="1068379015">
    <w:abstractNumId w:val="21"/>
  </w:num>
  <w:num w:numId="17" w16cid:durableId="114951295">
    <w:abstractNumId w:val="13"/>
  </w:num>
  <w:num w:numId="18" w16cid:durableId="12154777">
    <w:abstractNumId w:val="12"/>
  </w:num>
  <w:num w:numId="19" w16cid:durableId="1591353439">
    <w:abstractNumId w:val="19"/>
  </w:num>
  <w:num w:numId="20" w16cid:durableId="1787114580">
    <w:abstractNumId w:val="15"/>
  </w:num>
  <w:num w:numId="21" w16cid:durableId="1014964025">
    <w:abstractNumId w:val="3"/>
  </w:num>
  <w:num w:numId="22" w16cid:durableId="894857069">
    <w:abstractNumId w:val="10"/>
  </w:num>
  <w:num w:numId="23" w16cid:durableId="211507154">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6A"/>
    <w:rsid w:val="00000910"/>
    <w:rsid w:val="000012AE"/>
    <w:rsid w:val="00003179"/>
    <w:rsid w:val="00003945"/>
    <w:rsid w:val="00003D1C"/>
    <w:rsid w:val="0000462B"/>
    <w:rsid w:val="00006CA5"/>
    <w:rsid w:val="00010219"/>
    <w:rsid w:val="00011008"/>
    <w:rsid w:val="0001141A"/>
    <w:rsid w:val="0001170C"/>
    <w:rsid w:val="000144DD"/>
    <w:rsid w:val="00014795"/>
    <w:rsid w:val="000147F8"/>
    <w:rsid w:val="00014ED2"/>
    <w:rsid w:val="00015919"/>
    <w:rsid w:val="00015F42"/>
    <w:rsid w:val="00016893"/>
    <w:rsid w:val="0002005A"/>
    <w:rsid w:val="00021D11"/>
    <w:rsid w:val="00021D94"/>
    <w:rsid w:val="000229F3"/>
    <w:rsid w:val="00022DC6"/>
    <w:rsid w:val="00023AC1"/>
    <w:rsid w:val="000249BD"/>
    <w:rsid w:val="00024E05"/>
    <w:rsid w:val="00025048"/>
    <w:rsid w:val="00025346"/>
    <w:rsid w:val="0002579D"/>
    <w:rsid w:val="000259DA"/>
    <w:rsid w:val="00030388"/>
    <w:rsid w:val="00030995"/>
    <w:rsid w:val="00031524"/>
    <w:rsid w:val="00031A78"/>
    <w:rsid w:val="00031DE9"/>
    <w:rsid w:val="00032492"/>
    <w:rsid w:val="000333B4"/>
    <w:rsid w:val="00034195"/>
    <w:rsid w:val="00035399"/>
    <w:rsid w:val="00036859"/>
    <w:rsid w:val="00036E8F"/>
    <w:rsid w:val="00040278"/>
    <w:rsid w:val="00040A3F"/>
    <w:rsid w:val="00043384"/>
    <w:rsid w:val="00043843"/>
    <w:rsid w:val="0004459E"/>
    <w:rsid w:val="00045385"/>
    <w:rsid w:val="000459AD"/>
    <w:rsid w:val="00046BF8"/>
    <w:rsid w:val="000503F3"/>
    <w:rsid w:val="00050D1C"/>
    <w:rsid w:val="00050D1D"/>
    <w:rsid w:val="00050D95"/>
    <w:rsid w:val="00052792"/>
    <w:rsid w:val="00052C74"/>
    <w:rsid w:val="000532EA"/>
    <w:rsid w:val="0005366B"/>
    <w:rsid w:val="0005463A"/>
    <w:rsid w:val="00055958"/>
    <w:rsid w:val="00055CD7"/>
    <w:rsid w:val="000567B4"/>
    <w:rsid w:val="000573B7"/>
    <w:rsid w:val="00057970"/>
    <w:rsid w:val="00057CE4"/>
    <w:rsid w:val="00057F11"/>
    <w:rsid w:val="0006056B"/>
    <w:rsid w:val="000615C3"/>
    <w:rsid w:val="00061F75"/>
    <w:rsid w:val="00062EC5"/>
    <w:rsid w:val="000633A6"/>
    <w:rsid w:val="00063443"/>
    <w:rsid w:val="00063636"/>
    <w:rsid w:val="00063908"/>
    <w:rsid w:val="0006413A"/>
    <w:rsid w:val="00064A8D"/>
    <w:rsid w:val="0006539A"/>
    <w:rsid w:val="00065CFE"/>
    <w:rsid w:val="00066120"/>
    <w:rsid w:val="00066E7E"/>
    <w:rsid w:val="00067302"/>
    <w:rsid w:val="00067FC5"/>
    <w:rsid w:val="000701E5"/>
    <w:rsid w:val="00072FB3"/>
    <w:rsid w:val="0007376D"/>
    <w:rsid w:val="00074651"/>
    <w:rsid w:val="00076E00"/>
    <w:rsid w:val="00076E79"/>
    <w:rsid w:val="000777BD"/>
    <w:rsid w:val="00077930"/>
    <w:rsid w:val="000803E5"/>
    <w:rsid w:val="000806F6"/>
    <w:rsid w:val="000809E7"/>
    <w:rsid w:val="00081B49"/>
    <w:rsid w:val="00081F64"/>
    <w:rsid w:val="0008372E"/>
    <w:rsid w:val="00083E13"/>
    <w:rsid w:val="00084F35"/>
    <w:rsid w:val="00085670"/>
    <w:rsid w:val="000867BA"/>
    <w:rsid w:val="00086BC1"/>
    <w:rsid w:val="000870AE"/>
    <w:rsid w:val="000874B9"/>
    <w:rsid w:val="000876F3"/>
    <w:rsid w:val="00087E20"/>
    <w:rsid w:val="0009087B"/>
    <w:rsid w:val="0009180F"/>
    <w:rsid w:val="00092497"/>
    <w:rsid w:val="00092EF2"/>
    <w:rsid w:val="00096968"/>
    <w:rsid w:val="00096DD0"/>
    <w:rsid w:val="00097A4E"/>
    <w:rsid w:val="000A05E5"/>
    <w:rsid w:val="000A1F5B"/>
    <w:rsid w:val="000A3408"/>
    <w:rsid w:val="000A3CAD"/>
    <w:rsid w:val="000A4B1A"/>
    <w:rsid w:val="000A54D6"/>
    <w:rsid w:val="000A6775"/>
    <w:rsid w:val="000A6F40"/>
    <w:rsid w:val="000A74E6"/>
    <w:rsid w:val="000A7F07"/>
    <w:rsid w:val="000B1066"/>
    <w:rsid w:val="000B23A8"/>
    <w:rsid w:val="000B2E81"/>
    <w:rsid w:val="000B34CE"/>
    <w:rsid w:val="000B5213"/>
    <w:rsid w:val="000B7415"/>
    <w:rsid w:val="000C12A9"/>
    <w:rsid w:val="000C2D8E"/>
    <w:rsid w:val="000C2F80"/>
    <w:rsid w:val="000C3760"/>
    <w:rsid w:val="000C47D6"/>
    <w:rsid w:val="000C54A2"/>
    <w:rsid w:val="000C5CF6"/>
    <w:rsid w:val="000C5FEF"/>
    <w:rsid w:val="000C74F7"/>
    <w:rsid w:val="000D04D1"/>
    <w:rsid w:val="000D12E1"/>
    <w:rsid w:val="000D2D87"/>
    <w:rsid w:val="000D5EA9"/>
    <w:rsid w:val="000D5F12"/>
    <w:rsid w:val="000D6733"/>
    <w:rsid w:val="000D685C"/>
    <w:rsid w:val="000E04F1"/>
    <w:rsid w:val="000E073C"/>
    <w:rsid w:val="000E32FF"/>
    <w:rsid w:val="000E34A0"/>
    <w:rsid w:val="000E36B5"/>
    <w:rsid w:val="000E3BAB"/>
    <w:rsid w:val="000E466E"/>
    <w:rsid w:val="000E4940"/>
    <w:rsid w:val="000E5577"/>
    <w:rsid w:val="000E580B"/>
    <w:rsid w:val="000E7D48"/>
    <w:rsid w:val="000F0183"/>
    <w:rsid w:val="000F37DF"/>
    <w:rsid w:val="000F44D9"/>
    <w:rsid w:val="000F44EA"/>
    <w:rsid w:val="000F481D"/>
    <w:rsid w:val="000F5E90"/>
    <w:rsid w:val="000F6D1D"/>
    <w:rsid w:val="000F6ED0"/>
    <w:rsid w:val="000F72D4"/>
    <w:rsid w:val="000F75D1"/>
    <w:rsid w:val="001005F5"/>
    <w:rsid w:val="00100673"/>
    <w:rsid w:val="0010069B"/>
    <w:rsid w:val="001008BF"/>
    <w:rsid w:val="00102B6B"/>
    <w:rsid w:val="00104C55"/>
    <w:rsid w:val="00105DAA"/>
    <w:rsid w:val="00106F5E"/>
    <w:rsid w:val="0010763D"/>
    <w:rsid w:val="001105AC"/>
    <w:rsid w:val="00111A41"/>
    <w:rsid w:val="0011272D"/>
    <w:rsid w:val="00113C8C"/>
    <w:rsid w:val="00114C73"/>
    <w:rsid w:val="00115FE2"/>
    <w:rsid w:val="00116B43"/>
    <w:rsid w:val="00116C14"/>
    <w:rsid w:val="0012002C"/>
    <w:rsid w:val="00120354"/>
    <w:rsid w:val="001223A4"/>
    <w:rsid w:val="001225AE"/>
    <w:rsid w:val="001230D4"/>
    <w:rsid w:val="00123BDB"/>
    <w:rsid w:val="001247C9"/>
    <w:rsid w:val="00124818"/>
    <w:rsid w:val="00124DA6"/>
    <w:rsid w:val="001258CD"/>
    <w:rsid w:val="001259E5"/>
    <w:rsid w:val="00126FF5"/>
    <w:rsid w:val="0012767C"/>
    <w:rsid w:val="00130364"/>
    <w:rsid w:val="00130514"/>
    <w:rsid w:val="00130B68"/>
    <w:rsid w:val="00130F79"/>
    <w:rsid w:val="00132431"/>
    <w:rsid w:val="00132CFF"/>
    <w:rsid w:val="00133FBD"/>
    <w:rsid w:val="00134939"/>
    <w:rsid w:val="00135120"/>
    <w:rsid w:val="00135ED6"/>
    <w:rsid w:val="0013665F"/>
    <w:rsid w:val="00137661"/>
    <w:rsid w:val="00141AB6"/>
    <w:rsid w:val="00141D85"/>
    <w:rsid w:val="0014290D"/>
    <w:rsid w:val="00143622"/>
    <w:rsid w:val="00143E3D"/>
    <w:rsid w:val="001462D6"/>
    <w:rsid w:val="001507D6"/>
    <w:rsid w:val="0015166C"/>
    <w:rsid w:val="00151DE7"/>
    <w:rsid w:val="0015349F"/>
    <w:rsid w:val="001536A4"/>
    <w:rsid w:val="00154392"/>
    <w:rsid w:val="001556A9"/>
    <w:rsid w:val="00155C5D"/>
    <w:rsid w:val="00155CB4"/>
    <w:rsid w:val="00155E03"/>
    <w:rsid w:val="001568DC"/>
    <w:rsid w:val="00156E08"/>
    <w:rsid w:val="00156FE6"/>
    <w:rsid w:val="00157340"/>
    <w:rsid w:val="00160CB0"/>
    <w:rsid w:val="00160F60"/>
    <w:rsid w:val="00162102"/>
    <w:rsid w:val="001639CA"/>
    <w:rsid w:val="001650C4"/>
    <w:rsid w:val="00165BD2"/>
    <w:rsid w:val="001666CC"/>
    <w:rsid w:val="00166AE2"/>
    <w:rsid w:val="00166B97"/>
    <w:rsid w:val="00167333"/>
    <w:rsid w:val="0017045E"/>
    <w:rsid w:val="00170D97"/>
    <w:rsid w:val="001721F4"/>
    <w:rsid w:val="00172982"/>
    <w:rsid w:val="0017335B"/>
    <w:rsid w:val="00173989"/>
    <w:rsid w:val="00173B89"/>
    <w:rsid w:val="00173EDF"/>
    <w:rsid w:val="0017403B"/>
    <w:rsid w:val="00174087"/>
    <w:rsid w:val="001740DC"/>
    <w:rsid w:val="00174107"/>
    <w:rsid w:val="00174A61"/>
    <w:rsid w:val="0017664E"/>
    <w:rsid w:val="00177C82"/>
    <w:rsid w:val="00180724"/>
    <w:rsid w:val="00181CF3"/>
    <w:rsid w:val="00182678"/>
    <w:rsid w:val="00183AE3"/>
    <w:rsid w:val="001842DC"/>
    <w:rsid w:val="00185989"/>
    <w:rsid w:val="00185F45"/>
    <w:rsid w:val="001862CE"/>
    <w:rsid w:val="00187B4C"/>
    <w:rsid w:val="001914F0"/>
    <w:rsid w:val="00191B98"/>
    <w:rsid w:val="001922B8"/>
    <w:rsid w:val="00193969"/>
    <w:rsid w:val="00193D66"/>
    <w:rsid w:val="001941B2"/>
    <w:rsid w:val="00194840"/>
    <w:rsid w:val="00194ACF"/>
    <w:rsid w:val="001950D5"/>
    <w:rsid w:val="00195F5F"/>
    <w:rsid w:val="001963A3"/>
    <w:rsid w:val="00197739"/>
    <w:rsid w:val="001A04D3"/>
    <w:rsid w:val="001A0F96"/>
    <w:rsid w:val="001A1244"/>
    <w:rsid w:val="001A262E"/>
    <w:rsid w:val="001A3583"/>
    <w:rsid w:val="001A376D"/>
    <w:rsid w:val="001A445A"/>
    <w:rsid w:val="001A478C"/>
    <w:rsid w:val="001A57CF"/>
    <w:rsid w:val="001A5BE3"/>
    <w:rsid w:val="001A63C2"/>
    <w:rsid w:val="001A684E"/>
    <w:rsid w:val="001A736B"/>
    <w:rsid w:val="001A7676"/>
    <w:rsid w:val="001A79C7"/>
    <w:rsid w:val="001B0306"/>
    <w:rsid w:val="001B09B2"/>
    <w:rsid w:val="001B19D6"/>
    <w:rsid w:val="001B2253"/>
    <w:rsid w:val="001B4420"/>
    <w:rsid w:val="001B46EF"/>
    <w:rsid w:val="001B4C9E"/>
    <w:rsid w:val="001B4FB1"/>
    <w:rsid w:val="001B503A"/>
    <w:rsid w:val="001B519D"/>
    <w:rsid w:val="001B5268"/>
    <w:rsid w:val="001B6FDB"/>
    <w:rsid w:val="001B752D"/>
    <w:rsid w:val="001B7A9E"/>
    <w:rsid w:val="001C0BB6"/>
    <w:rsid w:val="001C1435"/>
    <w:rsid w:val="001C1ECD"/>
    <w:rsid w:val="001C2642"/>
    <w:rsid w:val="001C2F16"/>
    <w:rsid w:val="001C303F"/>
    <w:rsid w:val="001C380F"/>
    <w:rsid w:val="001C43EF"/>
    <w:rsid w:val="001C5170"/>
    <w:rsid w:val="001C5E67"/>
    <w:rsid w:val="001C63CC"/>
    <w:rsid w:val="001C69DF"/>
    <w:rsid w:val="001C6FA4"/>
    <w:rsid w:val="001C70D8"/>
    <w:rsid w:val="001D0186"/>
    <w:rsid w:val="001D082C"/>
    <w:rsid w:val="001D13F9"/>
    <w:rsid w:val="001D28A7"/>
    <w:rsid w:val="001D32D8"/>
    <w:rsid w:val="001D50F5"/>
    <w:rsid w:val="001D5247"/>
    <w:rsid w:val="001D5414"/>
    <w:rsid w:val="001D5459"/>
    <w:rsid w:val="001D5C9E"/>
    <w:rsid w:val="001D5E54"/>
    <w:rsid w:val="001D61E4"/>
    <w:rsid w:val="001D76BA"/>
    <w:rsid w:val="001E05B4"/>
    <w:rsid w:val="001E16FB"/>
    <w:rsid w:val="001E2A26"/>
    <w:rsid w:val="001E4393"/>
    <w:rsid w:val="001E4A1B"/>
    <w:rsid w:val="001E58B9"/>
    <w:rsid w:val="001E6907"/>
    <w:rsid w:val="001E7009"/>
    <w:rsid w:val="001E7AC6"/>
    <w:rsid w:val="001F0353"/>
    <w:rsid w:val="001F11B4"/>
    <w:rsid w:val="001F2600"/>
    <w:rsid w:val="001F4F39"/>
    <w:rsid w:val="001F6312"/>
    <w:rsid w:val="001F6BA1"/>
    <w:rsid w:val="001F731E"/>
    <w:rsid w:val="001F74F8"/>
    <w:rsid w:val="001F76B2"/>
    <w:rsid w:val="001F7CBC"/>
    <w:rsid w:val="00200656"/>
    <w:rsid w:val="0020075E"/>
    <w:rsid w:val="00200ECB"/>
    <w:rsid w:val="00202A2D"/>
    <w:rsid w:val="00203396"/>
    <w:rsid w:val="00203D05"/>
    <w:rsid w:val="002041F3"/>
    <w:rsid w:val="00204297"/>
    <w:rsid w:val="00205308"/>
    <w:rsid w:val="00205B45"/>
    <w:rsid w:val="002069F4"/>
    <w:rsid w:val="00206DC6"/>
    <w:rsid w:val="00207B74"/>
    <w:rsid w:val="002106F1"/>
    <w:rsid w:val="00210C28"/>
    <w:rsid w:val="00211E59"/>
    <w:rsid w:val="002126CE"/>
    <w:rsid w:val="00213F77"/>
    <w:rsid w:val="00213FC9"/>
    <w:rsid w:val="00214388"/>
    <w:rsid w:val="002149BC"/>
    <w:rsid w:val="00215416"/>
    <w:rsid w:val="0021692D"/>
    <w:rsid w:val="00216E1E"/>
    <w:rsid w:val="002171B5"/>
    <w:rsid w:val="00217B6D"/>
    <w:rsid w:val="0022191E"/>
    <w:rsid w:val="00221A66"/>
    <w:rsid w:val="00221E32"/>
    <w:rsid w:val="00221E99"/>
    <w:rsid w:val="002221E3"/>
    <w:rsid w:val="00223F40"/>
    <w:rsid w:val="00224A63"/>
    <w:rsid w:val="00226438"/>
    <w:rsid w:val="00226B8C"/>
    <w:rsid w:val="002308D6"/>
    <w:rsid w:val="00230B4E"/>
    <w:rsid w:val="00231C44"/>
    <w:rsid w:val="00231D7A"/>
    <w:rsid w:val="00232517"/>
    <w:rsid w:val="00232822"/>
    <w:rsid w:val="002342F2"/>
    <w:rsid w:val="002351DC"/>
    <w:rsid w:val="002359EB"/>
    <w:rsid w:val="0023731F"/>
    <w:rsid w:val="00241381"/>
    <w:rsid w:val="00241BB4"/>
    <w:rsid w:val="00242130"/>
    <w:rsid w:val="002421D6"/>
    <w:rsid w:val="00243703"/>
    <w:rsid w:val="00244824"/>
    <w:rsid w:val="00245125"/>
    <w:rsid w:val="002452F4"/>
    <w:rsid w:val="00246270"/>
    <w:rsid w:val="002469A6"/>
    <w:rsid w:val="00246A17"/>
    <w:rsid w:val="00246CBA"/>
    <w:rsid w:val="002470AA"/>
    <w:rsid w:val="0024784F"/>
    <w:rsid w:val="00247FC4"/>
    <w:rsid w:val="0025049B"/>
    <w:rsid w:val="00250771"/>
    <w:rsid w:val="00250800"/>
    <w:rsid w:val="0025082A"/>
    <w:rsid w:val="00251B3D"/>
    <w:rsid w:val="0025233B"/>
    <w:rsid w:val="002540AF"/>
    <w:rsid w:val="002541DB"/>
    <w:rsid w:val="00254304"/>
    <w:rsid w:val="002558C4"/>
    <w:rsid w:val="0025615D"/>
    <w:rsid w:val="00256369"/>
    <w:rsid w:val="00256A9D"/>
    <w:rsid w:val="0025734D"/>
    <w:rsid w:val="00260422"/>
    <w:rsid w:val="002609FA"/>
    <w:rsid w:val="002615C5"/>
    <w:rsid w:val="002617B7"/>
    <w:rsid w:val="00263387"/>
    <w:rsid w:val="00264094"/>
    <w:rsid w:val="002645FE"/>
    <w:rsid w:val="00264704"/>
    <w:rsid w:val="0026563B"/>
    <w:rsid w:val="002656DB"/>
    <w:rsid w:val="00265D8B"/>
    <w:rsid w:val="00270036"/>
    <w:rsid w:val="00270186"/>
    <w:rsid w:val="002701A4"/>
    <w:rsid w:val="002727E1"/>
    <w:rsid w:val="00273482"/>
    <w:rsid w:val="00273AE4"/>
    <w:rsid w:val="00273F88"/>
    <w:rsid w:val="002742C4"/>
    <w:rsid w:val="00274D15"/>
    <w:rsid w:val="00274DE5"/>
    <w:rsid w:val="002752B1"/>
    <w:rsid w:val="00276118"/>
    <w:rsid w:val="00276196"/>
    <w:rsid w:val="00280C1C"/>
    <w:rsid w:val="0028173E"/>
    <w:rsid w:val="00281C98"/>
    <w:rsid w:val="00281F57"/>
    <w:rsid w:val="00282F7B"/>
    <w:rsid w:val="0028469F"/>
    <w:rsid w:val="002859BB"/>
    <w:rsid w:val="00285FC3"/>
    <w:rsid w:val="00286AA6"/>
    <w:rsid w:val="0028761F"/>
    <w:rsid w:val="00287F5A"/>
    <w:rsid w:val="00290200"/>
    <w:rsid w:val="002921C0"/>
    <w:rsid w:val="00292EB9"/>
    <w:rsid w:val="002937FE"/>
    <w:rsid w:val="00293A09"/>
    <w:rsid w:val="00293FFE"/>
    <w:rsid w:val="00294FBF"/>
    <w:rsid w:val="0029525C"/>
    <w:rsid w:val="00295263"/>
    <w:rsid w:val="00296728"/>
    <w:rsid w:val="00296DC4"/>
    <w:rsid w:val="002974AA"/>
    <w:rsid w:val="00297FB9"/>
    <w:rsid w:val="002A0271"/>
    <w:rsid w:val="002A32A4"/>
    <w:rsid w:val="002A3900"/>
    <w:rsid w:val="002A4167"/>
    <w:rsid w:val="002A5485"/>
    <w:rsid w:val="002A62F1"/>
    <w:rsid w:val="002B0BCD"/>
    <w:rsid w:val="002B11C0"/>
    <w:rsid w:val="002B1AEF"/>
    <w:rsid w:val="002B1EB6"/>
    <w:rsid w:val="002B2207"/>
    <w:rsid w:val="002B2A38"/>
    <w:rsid w:val="002B2FAD"/>
    <w:rsid w:val="002B3A10"/>
    <w:rsid w:val="002B3AF8"/>
    <w:rsid w:val="002B47BA"/>
    <w:rsid w:val="002B6064"/>
    <w:rsid w:val="002B6A75"/>
    <w:rsid w:val="002B7FE1"/>
    <w:rsid w:val="002C04F2"/>
    <w:rsid w:val="002C1F0F"/>
    <w:rsid w:val="002C2FD3"/>
    <w:rsid w:val="002C38E6"/>
    <w:rsid w:val="002C3A37"/>
    <w:rsid w:val="002C40DD"/>
    <w:rsid w:val="002C4242"/>
    <w:rsid w:val="002C4745"/>
    <w:rsid w:val="002C4D99"/>
    <w:rsid w:val="002C53A3"/>
    <w:rsid w:val="002C5837"/>
    <w:rsid w:val="002C5E75"/>
    <w:rsid w:val="002C5F01"/>
    <w:rsid w:val="002C5F89"/>
    <w:rsid w:val="002C66A5"/>
    <w:rsid w:val="002C7FAD"/>
    <w:rsid w:val="002D1913"/>
    <w:rsid w:val="002D1D7C"/>
    <w:rsid w:val="002D200E"/>
    <w:rsid w:val="002D3727"/>
    <w:rsid w:val="002D4437"/>
    <w:rsid w:val="002D468B"/>
    <w:rsid w:val="002D50CF"/>
    <w:rsid w:val="002D5BBA"/>
    <w:rsid w:val="002D61EB"/>
    <w:rsid w:val="002D6BEB"/>
    <w:rsid w:val="002D6C27"/>
    <w:rsid w:val="002D6E73"/>
    <w:rsid w:val="002D7171"/>
    <w:rsid w:val="002D7349"/>
    <w:rsid w:val="002D7FFE"/>
    <w:rsid w:val="002E0F4E"/>
    <w:rsid w:val="002E10E3"/>
    <w:rsid w:val="002E1300"/>
    <w:rsid w:val="002E159C"/>
    <w:rsid w:val="002E1B55"/>
    <w:rsid w:val="002E2498"/>
    <w:rsid w:val="002E4E53"/>
    <w:rsid w:val="002E7080"/>
    <w:rsid w:val="002E760D"/>
    <w:rsid w:val="002E7BA2"/>
    <w:rsid w:val="002F038D"/>
    <w:rsid w:val="002F0DC5"/>
    <w:rsid w:val="002F22BF"/>
    <w:rsid w:val="002F37A2"/>
    <w:rsid w:val="002F3955"/>
    <w:rsid w:val="002F4203"/>
    <w:rsid w:val="002F5D12"/>
    <w:rsid w:val="002F6834"/>
    <w:rsid w:val="002F7814"/>
    <w:rsid w:val="002F7BED"/>
    <w:rsid w:val="002F7CCF"/>
    <w:rsid w:val="003005C1"/>
    <w:rsid w:val="0030145F"/>
    <w:rsid w:val="00301F1A"/>
    <w:rsid w:val="0030258D"/>
    <w:rsid w:val="003030F1"/>
    <w:rsid w:val="00303819"/>
    <w:rsid w:val="00303BC6"/>
    <w:rsid w:val="00304D68"/>
    <w:rsid w:val="00305954"/>
    <w:rsid w:val="0030661E"/>
    <w:rsid w:val="00306859"/>
    <w:rsid w:val="00307552"/>
    <w:rsid w:val="00310CD6"/>
    <w:rsid w:val="00311897"/>
    <w:rsid w:val="00311BC4"/>
    <w:rsid w:val="00311BFA"/>
    <w:rsid w:val="00311EF9"/>
    <w:rsid w:val="0031498B"/>
    <w:rsid w:val="00314C4A"/>
    <w:rsid w:val="00315B66"/>
    <w:rsid w:val="00315B87"/>
    <w:rsid w:val="00315BEF"/>
    <w:rsid w:val="00316D38"/>
    <w:rsid w:val="00317614"/>
    <w:rsid w:val="003204E7"/>
    <w:rsid w:val="00320A19"/>
    <w:rsid w:val="003215CF"/>
    <w:rsid w:val="00322029"/>
    <w:rsid w:val="00322BA3"/>
    <w:rsid w:val="00322F33"/>
    <w:rsid w:val="00324260"/>
    <w:rsid w:val="00325580"/>
    <w:rsid w:val="00327531"/>
    <w:rsid w:val="003279EB"/>
    <w:rsid w:val="00327A46"/>
    <w:rsid w:val="00330EE2"/>
    <w:rsid w:val="00331D88"/>
    <w:rsid w:val="00332983"/>
    <w:rsid w:val="0033300A"/>
    <w:rsid w:val="003338AC"/>
    <w:rsid w:val="003342CA"/>
    <w:rsid w:val="0033552D"/>
    <w:rsid w:val="00336C88"/>
    <w:rsid w:val="00336FA6"/>
    <w:rsid w:val="00337120"/>
    <w:rsid w:val="00337495"/>
    <w:rsid w:val="0033775B"/>
    <w:rsid w:val="00337E96"/>
    <w:rsid w:val="003406E8"/>
    <w:rsid w:val="00340A0D"/>
    <w:rsid w:val="00341B43"/>
    <w:rsid w:val="00342419"/>
    <w:rsid w:val="00343A04"/>
    <w:rsid w:val="0034431A"/>
    <w:rsid w:val="00344487"/>
    <w:rsid w:val="003460A8"/>
    <w:rsid w:val="003469DF"/>
    <w:rsid w:val="00347029"/>
    <w:rsid w:val="0034750A"/>
    <w:rsid w:val="00352EC7"/>
    <w:rsid w:val="003554E9"/>
    <w:rsid w:val="0035712A"/>
    <w:rsid w:val="003573F2"/>
    <w:rsid w:val="00360E9B"/>
    <w:rsid w:val="00361F2D"/>
    <w:rsid w:val="003622DE"/>
    <w:rsid w:val="003632E7"/>
    <w:rsid w:val="00364F48"/>
    <w:rsid w:val="003657BD"/>
    <w:rsid w:val="003666B4"/>
    <w:rsid w:val="003668F6"/>
    <w:rsid w:val="00367962"/>
    <w:rsid w:val="00367AB9"/>
    <w:rsid w:val="00367BCF"/>
    <w:rsid w:val="003709E7"/>
    <w:rsid w:val="00370BB8"/>
    <w:rsid w:val="00371269"/>
    <w:rsid w:val="00371858"/>
    <w:rsid w:val="0037198F"/>
    <w:rsid w:val="00371DDA"/>
    <w:rsid w:val="003720BF"/>
    <w:rsid w:val="00372D17"/>
    <w:rsid w:val="00373618"/>
    <w:rsid w:val="00373A4F"/>
    <w:rsid w:val="00374444"/>
    <w:rsid w:val="00374B26"/>
    <w:rsid w:val="0037580A"/>
    <w:rsid w:val="00376520"/>
    <w:rsid w:val="0037663D"/>
    <w:rsid w:val="00376643"/>
    <w:rsid w:val="00376816"/>
    <w:rsid w:val="00377F87"/>
    <w:rsid w:val="00380B36"/>
    <w:rsid w:val="00382551"/>
    <w:rsid w:val="00384070"/>
    <w:rsid w:val="00384B7E"/>
    <w:rsid w:val="003859C0"/>
    <w:rsid w:val="00385BC2"/>
    <w:rsid w:val="00386E55"/>
    <w:rsid w:val="00387BD3"/>
    <w:rsid w:val="003912C7"/>
    <w:rsid w:val="00391489"/>
    <w:rsid w:val="00392232"/>
    <w:rsid w:val="003924AB"/>
    <w:rsid w:val="00392791"/>
    <w:rsid w:val="00393052"/>
    <w:rsid w:val="00394059"/>
    <w:rsid w:val="00394BE8"/>
    <w:rsid w:val="0039553B"/>
    <w:rsid w:val="00395DC2"/>
    <w:rsid w:val="003968B9"/>
    <w:rsid w:val="00396F07"/>
    <w:rsid w:val="00397B70"/>
    <w:rsid w:val="003A09A3"/>
    <w:rsid w:val="003A0CBE"/>
    <w:rsid w:val="003A16B0"/>
    <w:rsid w:val="003A1A91"/>
    <w:rsid w:val="003A4634"/>
    <w:rsid w:val="003A48B9"/>
    <w:rsid w:val="003A4F4C"/>
    <w:rsid w:val="003A5CCC"/>
    <w:rsid w:val="003A5CF5"/>
    <w:rsid w:val="003A6390"/>
    <w:rsid w:val="003A65AB"/>
    <w:rsid w:val="003A72C1"/>
    <w:rsid w:val="003A77A4"/>
    <w:rsid w:val="003B0A6E"/>
    <w:rsid w:val="003B1A6A"/>
    <w:rsid w:val="003B2010"/>
    <w:rsid w:val="003B2971"/>
    <w:rsid w:val="003B3CD5"/>
    <w:rsid w:val="003B3F51"/>
    <w:rsid w:val="003B3FF3"/>
    <w:rsid w:val="003B54BD"/>
    <w:rsid w:val="003B561E"/>
    <w:rsid w:val="003B5746"/>
    <w:rsid w:val="003B5DE3"/>
    <w:rsid w:val="003B7BBB"/>
    <w:rsid w:val="003B7E21"/>
    <w:rsid w:val="003C0AD2"/>
    <w:rsid w:val="003C212B"/>
    <w:rsid w:val="003C2B80"/>
    <w:rsid w:val="003C338E"/>
    <w:rsid w:val="003C364F"/>
    <w:rsid w:val="003C3831"/>
    <w:rsid w:val="003C40B5"/>
    <w:rsid w:val="003C459C"/>
    <w:rsid w:val="003C51ED"/>
    <w:rsid w:val="003C65E2"/>
    <w:rsid w:val="003C6B1E"/>
    <w:rsid w:val="003C7660"/>
    <w:rsid w:val="003C776C"/>
    <w:rsid w:val="003C7CF7"/>
    <w:rsid w:val="003D0A6A"/>
    <w:rsid w:val="003D0D4E"/>
    <w:rsid w:val="003D10A7"/>
    <w:rsid w:val="003D16F4"/>
    <w:rsid w:val="003D17B3"/>
    <w:rsid w:val="003D25B4"/>
    <w:rsid w:val="003D27DF"/>
    <w:rsid w:val="003D3145"/>
    <w:rsid w:val="003D35F3"/>
    <w:rsid w:val="003D3668"/>
    <w:rsid w:val="003D38A8"/>
    <w:rsid w:val="003D4C00"/>
    <w:rsid w:val="003D4D18"/>
    <w:rsid w:val="003D5CF9"/>
    <w:rsid w:val="003D5E57"/>
    <w:rsid w:val="003D5E92"/>
    <w:rsid w:val="003D738C"/>
    <w:rsid w:val="003D74FC"/>
    <w:rsid w:val="003E2D3E"/>
    <w:rsid w:val="003E32EA"/>
    <w:rsid w:val="003E356D"/>
    <w:rsid w:val="003E447C"/>
    <w:rsid w:val="003E5DAB"/>
    <w:rsid w:val="003E6140"/>
    <w:rsid w:val="003E753C"/>
    <w:rsid w:val="003E7E9D"/>
    <w:rsid w:val="003F0009"/>
    <w:rsid w:val="003F2154"/>
    <w:rsid w:val="003F2A19"/>
    <w:rsid w:val="003F2B98"/>
    <w:rsid w:val="003F53CC"/>
    <w:rsid w:val="003F53EB"/>
    <w:rsid w:val="003F5AD5"/>
    <w:rsid w:val="003F7ACA"/>
    <w:rsid w:val="004003B1"/>
    <w:rsid w:val="00401628"/>
    <w:rsid w:val="00401CFA"/>
    <w:rsid w:val="00401E41"/>
    <w:rsid w:val="00402B08"/>
    <w:rsid w:val="00403522"/>
    <w:rsid w:val="00403A0F"/>
    <w:rsid w:val="0040455D"/>
    <w:rsid w:val="00405255"/>
    <w:rsid w:val="00405487"/>
    <w:rsid w:val="004066F7"/>
    <w:rsid w:val="004071B7"/>
    <w:rsid w:val="00410185"/>
    <w:rsid w:val="00410239"/>
    <w:rsid w:val="00412847"/>
    <w:rsid w:val="00413F8C"/>
    <w:rsid w:val="0041427F"/>
    <w:rsid w:val="00414D8B"/>
    <w:rsid w:val="00414E59"/>
    <w:rsid w:val="00415C85"/>
    <w:rsid w:val="00416549"/>
    <w:rsid w:val="00416C5C"/>
    <w:rsid w:val="00417CE9"/>
    <w:rsid w:val="004213D5"/>
    <w:rsid w:val="0042205E"/>
    <w:rsid w:val="0042355A"/>
    <w:rsid w:val="004300C7"/>
    <w:rsid w:val="00430DA2"/>
    <w:rsid w:val="00431E78"/>
    <w:rsid w:val="00431F5D"/>
    <w:rsid w:val="00432C7A"/>
    <w:rsid w:val="0043316F"/>
    <w:rsid w:val="004345D0"/>
    <w:rsid w:val="004360E4"/>
    <w:rsid w:val="004361D9"/>
    <w:rsid w:val="00436592"/>
    <w:rsid w:val="00440518"/>
    <w:rsid w:val="00440884"/>
    <w:rsid w:val="00442661"/>
    <w:rsid w:val="004426BE"/>
    <w:rsid w:val="00442E64"/>
    <w:rsid w:val="004439E1"/>
    <w:rsid w:val="004450FB"/>
    <w:rsid w:val="00445EBF"/>
    <w:rsid w:val="00446455"/>
    <w:rsid w:val="00447236"/>
    <w:rsid w:val="00447C07"/>
    <w:rsid w:val="004509C8"/>
    <w:rsid w:val="0045315D"/>
    <w:rsid w:val="00453299"/>
    <w:rsid w:val="004537B7"/>
    <w:rsid w:val="00454B1B"/>
    <w:rsid w:val="00455B9D"/>
    <w:rsid w:val="00455BAE"/>
    <w:rsid w:val="0045640C"/>
    <w:rsid w:val="00456DA6"/>
    <w:rsid w:val="00460321"/>
    <w:rsid w:val="00460533"/>
    <w:rsid w:val="0046143E"/>
    <w:rsid w:val="00462E70"/>
    <w:rsid w:val="0046449F"/>
    <w:rsid w:val="00464F84"/>
    <w:rsid w:val="0046564D"/>
    <w:rsid w:val="00465733"/>
    <w:rsid w:val="0047083C"/>
    <w:rsid w:val="004710DD"/>
    <w:rsid w:val="00471D1E"/>
    <w:rsid w:val="004736C3"/>
    <w:rsid w:val="00474597"/>
    <w:rsid w:val="00474A97"/>
    <w:rsid w:val="004750B2"/>
    <w:rsid w:val="00475BA4"/>
    <w:rsid w:val="00476577"/>
    <w:rsid w:val="00476C7E"/>
    <w:rsid w:val="004810F2"/>
    <w:rsid w:val="004815FD"/>
    <w:rsid w:val="0048245D"/>
    <w:rsid w:val="004827CD"/>
    <w:rsid w:val="00482D44"/>
    <w:rsid w:val="00483398"/>
    <w:rsid w:val="00483586"/>
    <w:rsid w:val="00483BBE"/>
    <w:rsid w:val="00483DA1"/>
    <w:rsid w:val="004853AF"/>
    <w:rsid w:val="00485669"/>
    <w:rsid w:val="00486AF8"/>
    <w:rsid w:val="00486B0C"/>
    <w:rsid w:val="00487D94"/>
    <w:rsid w:val="00490282"/>
    <w:rsid w:val="0049096F"/>
    <w:rsid w:val="004912DE"/>
    <w:rsid w:val="00491CF0"/>
    <w:rsid w:val="0049306B"/>
    <w:rsid w:val="00494B72"/>
    <w:rsid w:val="004970C8"/>
    <w:rsid w:val="00497681"/>
    <w:rsid w:val="0049794C"/>
    <w:rsid w:val="00497B8D"/>
    <w:rsid w:val="004A1908"/>
    <w:rsid w:val="004A5D42"/>
    <w:rsid w:val="004A631E"/>
    <w:rsid w:val="004A7770"/>
    <w:rsid w:val="004B20C2"/>
    <w:rsid w:val="004B31BA"/>
    <w:rsid w:val="004B37F6"/>
    <w:rsid w:val="004B3D60"/>
    <w:rsid w:val="004B3EF2"/>
    <w:rsid w:val="004B45D3"/>
    <w:rsid w:val="004B6C31"/>
    <w:rsid w:val="004B7510"/>
    <w:rsid w:val="004B773F"/>
    <w:rsid w:val="004C09F4"/>
    <w:rsid w:val="004C0C51"/>
    <w:rsid w:val="004C182A"/>
    <w:rsid w:val="004C1E74"/>
    <w:rsid w:val="004C214F"/>
    <w:rsid w:val="004C215F"/>
    <w:rsid w:val="004C2815"/>
    <w:rsid w:val="004C4D03"/>
    <w:rsid w:val="004C6D9B"/>
    <w:rsid w:val="004D0D03"/>
    <w:rsid w:val="004D1340"/>
    <w:rsid w:val="004D1AB3"/>
    <w:rsid w:val="004D234B"/>
    <w:rsid w:val="004D2AC3"/>
    <w:rsid w:val="004D2DC3"/>
    <w:rsid w:val="004D343D"/>
    <w:rsid w:val="004D3660"/>
    <w:rsid w:val="004D3839"/>
    <w:rsid w:val="004D38C4"/>
    <w:rsid w:val="004D3B00"/>
    <w:rsid w:val="004D407A"/>
    <w:rsid w:val="004D5CB9"/>
    <w:rsid w:val="004D6083"/>
    <w:rsid w:val="004D6527"/>
    <w:rsid w:val="004D6779"/>
    <w:rsid w:val="004D6918"/>
    <w:rsid w:val="004D6BC3"/>
    <w:rsid w:val="004E2D80"/>
    <w:rsid w:val="004E302C"/>
    <w:rsid w:val="004E381E"/>
    <w:rsid w:val="004E614D"/>
    <w:rsid w:val="004F0BC0"/>
    <w:rsid w:val="004F0D33"/>
    <w:rsid w:val="004F2B63"/>
    <w:rsid w:val="004F4FEA"/>
    <w:rsid w:val="004F52F4"/>
    <w:rsid w:val="004F59B9"/>
    <w:rsid w:val="004F61FF"/>
    <w:rsid w:val="004F72F7"/>
    <w:rsid w:val="004F74D7"/>
    <w:rsid w:val="005005AA"/>
    <w:rsid w:val="00500878"/>
    <w:rsid w:val="00500E7F"/>
    <w:rsid w:val="00501828"/>
    <w:rsid w:val="00501E11"/>
    <w:rsid w:val="00502929"/>
    <w:rsid w:val="00502935"/>
    <w:rsid w:val="005036D2"/>
    <w:rsid w:val="005051BA"/>
    <w:rsid w:val="00505479"/>
    <w:rsid w:val="00505705"/>
    <w:rsid w:val="005064EA"/>
    <w:rsid w:val="00506960"/>
    <w:rsid w:val="005102C5"/>
    <w:rsid w:val="005108C2"/>
    <w:rsid w:val="0051114C"/>
    <w:rsid w:val="00511C3C"/>
    <w:rsid w:val="00512390"/>
    <w:rsid w:val="005126DA"/>
    <w:rsid w:val="00512A0E"/>
    <w:rsid w:val="00512F60"/>
    <w:rsid w:val="00513FD0"/>
    <w:rsid w:val="00514C3D"/>
    <w:rsid w:val="00514E09"/>
    <w:rsid w:val="005155DE"/>
    <w:rsid w:val="00515EC6"/>
    <w:rsid w:val="00516E24"/>
    <w:rsid w:val="005201CC"/>
    <w:rsid w:val="005206DC"/>
    <w:rsid w:val="0052142F"/>
    <w:rsid w:val="0052196B"/>
    <w:rsid w:val="00522667"/>
    <w:rsid w:val="00522A9E"/>
    <w:rsid w:val="00522BDF"/>
    <w:rsid w:val="00523AD1"/>
    <w:rsid w:val="00523AED"/>
    <w:rsid w:val="00523AEE"/>
    <w:rsid w:val="00525A54"/>
    <w:rsid w:val="00525BC9"/>
    <w:rsid w:val="00525F9C"/>
    <w:rsid w:val="00527685"/>
    <w:rsid w:val="00527C1A"/>
    <w:rsid w:val="00531B58"/>
    <w:rsid w:val="00531C55"/>
    <w:rsid w:val="00532792"/>
    <w:rsid w:val="00533EB9"/>
    <w:rsid w:val="005350BC"/>
    <w:rsid w:val="005356D1"/>
    <w:rsid w:val="0053624D"/>
    <w:rsid w:val="00536443"/>
    <w:rsid w:val="0053662A"/>
    <w:rsid w:val="00536AC4"/>
    <w:rsid w:val="005378DF"/>
    <w:rsid w:val="00540176"/>
    <w:rsid w:val="00540F4B"/>
    <w:rsid w:val="00542141"/>
    <w:rsid w:val="00544215"/>
    <w:rsid w:val="00544711"/>
    <w:rsid w:val="005448B2"/>
    <w:rsid w:val="00545868"/>
    <w:rsid w:val="005461BE"/>
    <w:rsid w:val="00546FB1"/>
    <w:rsid w:val="005502AE"/>
    <w:rsid w:val="00550ABE"/>
    <w:rsid w:val="00550FC2"/>
    <w:rsid w:val="005521C1"/>
    <w:rsid w:val="00553C16"/>
    <w:rsid w:val="00555F05"/>
    <w:rsid w:val="00556079"/>
    <w:rsid w:val="005562D6"/>
    <w:rsid w:val="00556B13"/>
    <w:rsid w:val="005628B6"/>
    <w:rsid w:val="0056336F"/>
    <w:rsid w:val="005644B9"/>
    <w:rsid w:val="00564EAE"/>
    <w:rsid w:val="00564EE0"/>
    <w:rsid w:val="00565786"/>
    <w:rsid w:val="00565C33"/>
    <w:rsid w:val="00565FA3"/>
    <w:rsid w:val="005672BB"/>
    <w:rsid w:val="005676CE"/>
    <w:rsid w:val="00570122"/>
    <w:rsid w:val="0057067C"/>
    <w:rsid w:val="005708C4"/>
    <w:rsid w:val="00570AC7"/>
    <w:rsid w:val="005718AD"/>
    <w:rsid w:val="0057322F"/>
    <w:rsid w:val="00573CA6"/>
    <w:rsid w:val="00573F94"/>
    <w:rsid w:val="00575A76"/>
    <w:rsid w:val="005774C2"/>
    <w:rsid w:val="0058060B"/>
    <w:rsid w:val="00580D66"/>
    <w:rsid w:val="00581832"/>
    <w:rsid w:val="005818AD"/>
    <w:rsid w:val="00581910"/>
    <w:rsid w:val="00581E1E"/>
    <w:rsid w:val="00581F06"/>
    <w:rsid w:val="00582793"/>
    <w:rsid w:val="00582845"/>
    <w:rsid w:val="005832BA"/>
    <w:rsid w:val="0058389C"/>
    <w:rsid w:val="00584601"/>
    <w:rsid w:val="00584C14"/>
    <w:rsid w:val="005858EF"/>
    <w:rsid w:val="005877F0"/>
    <w:rsid w:val="00590B5C"/>
    <w:rsid w:val="005915F1"/>
    <w:rsid w:val="00591719"/>
    <w:rsid w:val="00592349"/>
    <w:rsid w:val="00592A0B"/>
    <w:rsid w:val="005936DF"/>
    <w:rsid w:val="00593A9A"/>
    <w:rsid w:val="00593CA9"/>
    <w:rsid w:val="0059439F"/>
    <w:rsid w:val="005943DA"/>
    <w:rsid w:val="00595646"/>
    <w:rsid w:val="00595CCB"/>
    <w:rsid w:val="005960E3"/>
    <w:rsid w:val="00596F46"/>
    <w:rsid w:val="0059798B"/>
    <w:rsid w:val="00597E21"/>
    <w:rsid w:val="005A0005"/>
    <w:rsid w:val="005A0C52"/>
    <w:rsid w:val="005A1F61"/>
    <w:rsid w:val="005A28C9"/>
    <w:rsid w:val="005A2FF2"/>
    <w:rsid w:val="005A61C9"/>
    <w:rsid w:val="005A77B1"/>
    <w:rsid w:val="005A781E"/>
    <w:rsid w:val="005B0959"/>
    <w:rsid w:val="005B1AA5"/>
    <w:rsid w:val="005B2B14"/>
    <w:rsid w:val="005B2B24"/>
    <w:rsid w:val="005B37C9"/>
    <w:rsid w:val="005C0CF8"/>
    <w:rsid w:val="005C10C5"/>
    <w:rsid w:val="005C1405"/>
    <w:rsid w:val="005C2847"/>
    <w:rsid w:val="005C3A1B"/>
    <w:rsid w:val="005C3C21"/>
    <w:rsid w:val="005C57ED"/>
    <w:rsid w:val="005C5FB5"/>
    <w:rsid w:val="005C725C"/>
    <w:rsid w:val="005C7CB7"/>
    <w:rsid w:val="005C7DED"/>
    <w:rsid w:val="005D09B0"/>
    <w:rsid w:val="005D0BB5"/>
    <w:rsid w:val="005D0FFA"/>
    <w:rsid w:val="005D11F7"/>
    <w:rsid w:val="005D1597"/>
    <w:rsid w:val="005D1892"/>
    <w:rsid w:val="005D2EEE"/>
    <w:rsid w:val="005D3B67"/>
    <w:rsid w:val="005D4C98"/>
    <w:rsid w:val="005D4F70"/>
    <w:rsid w:val="005D59CF"/>
    <w:rsid w:val="005D5A01"/>
    <w:rsid w:val="005E0735"/>
    <w:rsid w:val="005E1169"/>
    <w:rsid w:val="005E2868"/>
    <w:rsid w:val="005E3CF2"/>
    <w:rsid w:val="005E656E"/>
    <w:rsid w:val="005E6898"/>
    <w:rsid w:val="005E7816"/>
    <w:rsid w:val="005E7F43"/>
    <w:rsid w:val="005F1F42"/>
    <w:rsid w:val="005F37D2"/>
    <w:rsid w:val="005F46C6"/>
    <w:rsid w:val="005F4716"/>
    <w:rsid w:val="005F4D82"/>
    <w:rsid w:val="005F5AB8"/>
    <w:rsid w:val="005F68AE"/>
    <w:rsid w:val="00600861"/>
    <w:rsid w:val="006033DB"/>
    <w:rsid w:val="006049E7"/>
    <w:rsid w:val="00605D48"/>
    <w:rsid w:val="0060679E"/>
    <w:rsid w:val="0061033C"/>
    <w:rsid w:val="006105E7"/>
    <w:rsid w:val="0061062B"/>
    <w:rsid w:val="00611FA7"/>
    <w:rsid w:val="0061306E"/>
    <w:rsid w:val="006135D7"/>
    <w:rsid w:val="00613B0D"/>
    <w:rsid w:val="0061577D"/>
    <w:rsid w:val="00615C41"/>
    <w:rsid w:val="00616CAB"/>
    <w:rsid w:val="00617573"/>
    <w:rsid w:val="00623D46"/>
    <w:rsid w:val="006241A3"/>
    <w:rsid w:val="00627119"/>
    <w:rsid w:val="00627D22"/>
    <w:rsid w:val="00630CA0"/>
    <w:rsid w:val="00630E5A"/>
    <w:rsid w:val="00632B07"/>
    <w:rsid w:val="00632DD1"/>
    <w:rsid w:val="00633D45"/>
    <w:rsid w:val="00633E77"/>
    <w:rsid w:val="00634A42"/>
    <w:rsid w:val="00635604"/>
    <w:rsid w:val="00635900"/>
    <w:rsid w:val="00635BF0"/>
    <w:rsid w:val="00637681"/>
    <w:rsid w:val="00637A5B"/>
    <w:rsid w:val="00637C1A"/>
    <w:rsid w:val="00640291"/>
    <w:rsid w:val="006403AC"/>
    <w:rsid w:val="00640A45"/>
    <w:rsid w:val="006410D5"/>
    <w:rsid w:val="00641177"/>
    <w:rsid w:val="00642509"/>
    <w:rsid w:val="006439A7"/>
    <w:rsid w:val="00644732"/>
    <w:rsid w:val="006462C5"/>
    <w:rsid w:val="00646881"/>
    <w:rsid w:val="0064757A"/>
    <w:rsid w:val="00650E6E"/>
    <w:rsid w:val="00651A81"/>
    <w:rsid w:val="00651B46"/>
    <w:rsid w:val="0065284C"/>
    <w:rsid w:val="0065358B"/>
    <w:rsid w:val="006543D8"/>
    <w:rsid w:val="00654DF2"/>
    <w:rsid w:val="00655620"/>
    <w:rsid w:val="006559F9"/>
    <w:rsid w:val="00656198"/>
    <w:rsid w:val="00656600"/>
    <w:rsid w:val="006569DB"/>
    <w:rsid w:val="00656A31"/>
    <w:rsid w:val="00657A34"/>
    <w:rsid w:val="00657E81"/>
    <w:rsid w:val="00661147"/>
    <w:rsid w:val="006616B7"/>
    <w:rsid w:val="006629B3"/>
    <w:rsid w:val="00663B70"/>
    <w:rsid w:val="0066413B"/>
    <w:rsid w:val="00664583"/>
    <w:rsid w:val="00664CFC"/>
    <w:rsid w:val="006655E7"/>
    <w:rsid w:val="00666965"/>
    <w:rsid w:val="00666BC3"/>
    <w:rsid w:val="00666CA8"/>
    <w:rsid w:val="00667755"/>
    <w:rsid w:val="00667AAB"/>
    <w:rsid w:val="00670D8D"/>
    <w:rsid w:val="00671B4A"/>
    <w:rsid w:val="006720D7"/>
    <w:rsid w:val="00673A24"/>
    <w:rsid w:val="00673C30"/>
    <w:rsid w:val="006743D2"/>
    <w:rsid w:val="00674BAD"/>
    <w:rsid w:val="00675981"/>
    <w:rsid w:val="00675B44"/>
    <w:rsid w:val="0067638D"/>
    <w:rsid w:val="006769BC"/>
    <w:rsid w:val="00676C01"/>
    <w:rsid w:val="00677693"/>
    <w:rsid w:val="00677AE3"/>
    <w:rsid w:val="00680495"/>
    <w:rsid w:val="006808AF"/>
    <w:rsid w:val="00680FA3"/>
    <w:rsid w:val="0068171D"/>
    <w:rsid w:val="00681B1F"/>
    <w:rsid w:val="00681F41"/>
    <w:rsid w:val="0068223F"/>
    <w:rsid w:val="006829B5"/>
    <w:rsid w:val="006837AA"/>
    <w:rsid w:val="00685809"/>
    <w:rsid w:val="00685D8B"/>
    <w:rsid w:val="006861B9"/>
    <w:rsid w:val="00686222"/>
    <w:rsid w:val="00686BEE"/>
    <w:rsid w:val="00687209"/>
    <w:rsid w:val="00687424"/>
    <w:rsid w:val="00687941"/>
    <w:rsid w:val="00687BD4"/>
    <w:rsid w:val="00690B48"/>
    <w:rsid w:val="00691468"/>
    <w:rsid w:val="00691B88"/>
    <w:rsid w:val="0069295C"/>
    <w:rsid w:val="00693237"/>
    <w:rsid w:val="00693989"/>
    <w:rsid w:val="0069474B"/>
    <w:rsid w:val="00694B7B"/>
    <w:rsid w:val="00695CB8"/>
    <w:rsid w:val="00696543"/>
    <w:rsid w:val="0069664F"/>
    <w:rsid w:val="00697BB9"/>
    <w:rsid w:val="006A02C3"/>
    <w:rsid w:val="006A04DE"/>
    <w:rsid w:val="006A09AB"/>
    <w:rsid w:val="006A0D56"/>
    <w:rsid w:val="006A144F"/>
    <w:rsid w:val="006A266E"/>
    <w:rsid w:val="006A34CD"/>
    <w:rsid w:val="006A3CB3"/>
    <w:rsid w:val="006A48CA"/>
    <w:rsid w:val="006A4AC0"/>
    <w:rsid w:val="006A54C5"/>
    <w:rsid w:val="006B025B"/>
    <w:rsid w:val="006B0267"/>
    <w:rsid w:val="006B06BA"/>
    <w:rsid w:val="006B18C4"/>
    <w:rsid w:val="006B1DAC"/>
    <w:rsid w:val="006B1E0B"/>
    <w:rsid w:val="006B28BE"/>
    <w:rsid w:val="006B3EE0"/>
    <w:rsid w:val="006B431E"/>
    <w:rsid w:val="006B555E"/>
    <w:rsid w:val="006B5D65"/>
    <w:rsid w:val="006B6045"/>
    <w:rsid w:val="006B6552"/>
    <w:rsid w:val="006B7D39"/>
    <w:rsid w:val="006B7DCD"/>
    <w:rsid w:val="006C0931"/>
    <w:rsid w:val="006C0E0A"/>
    <w:rsid w:val="006C13B3"/>
    <w:rsid w:val="006C2335"/>
    <w:rsid w:val="006C2AEC"/>
    <w:rsid w:val="006C2E78"/>
    <w:rsid w:val="006C2EEF"/>
    <w:rsid w:val="006C5DB4"/>
    <w:rsid w:val="006C637E"/>
    <w:rsid w:val="006C6BD2"/>
    <w:rsid w:val="006C7BC0"/>
    <w:rsid w:val="006C7C32"/>
    <w:rsid w:val="006D2775"/>
    <w:rsid w:val="006D4D3B"/>
    <w:rsid w:val="006D566C"/>
    <w:rsid w:val="006D6F95"/>
    <w:rsid w:val="006E1996"/>
    <w:rsid w:val="006E1B65"/>
    <w:rsid w:val="006E22CC"/>
    <w:rsid w:val="006E2EEE"/>
    <w:rsid w:val="006E4759"/>
    <w:rsid w:val="006E50DD"/>
    <w:rsid w:val="006F0C8C"/>
    <w:rsid w:val="006F1105"/>
    <w:rsid w:val="006F1B41"/>
    <w:rsid w:val="006F20FA"/>
    <w:rsid w:val="006F2167"/>
    <w:rsid w:val="006F2382"/>
    <w:rsid w:val="006F293D"/>
    <w:rsid w:val="006F2BB7"/>
    <w:rsid w:val="006F2CFA"/>
    <w:rsid w:val="006F37B7"/>
    <w:rsid w:val="006F47A3"/>
    <w:rsid w:val="006F5186"/>
    <w:rsid w:val="006F5500"/>
    <w:rsid w:val="006F702C"/>
    <w:rsid w:val="006F777E"/>
    <w:rsid w:val="006F7790"/>
    <w:rsid w:val="007006A3"/>
    <w:rsid w:val="007021B0"/>
    <w:rsid w:val="007044BB"/>
    <w:rsid w:val="0070535D"/>
    <w:rsid w:val="007054D1"/>
    <w:rsid w:val="00705E53"/>
    <w:rsid w:val="00705F83"/>
    <w:rsid w:val="00705FB4"/>
    <w:rsid w:val="00706985"/>
    <w:rsid w:val="00706A30"/>
    <w:rsid w:val="00707034"/>
    <w:rsid w:val="007073BA"/>
    <w:rsid w:val="0071062F"/>
    <w:rsid w:val="00710948"/>
    <w:rsid w:val="00711010"/>
    <w:rsid w:val="00711C8D"/>
    <w:rsid w:val="00712171"/>
    <w:rsid w:val="00712C04"/>
    <w:rsid w:val="007132FE"/>
    <w:rsid w:val="007134F3"/>
    <w:rsid w:val="00713FE7"/>
    <w:rsid w:val="007147DE"/>
    <w:rsid w:val="0071545C"/>
    <w:rsid w:val="007159F0"/>
    <w:rsid w:val="00715FA3"/>
    <w:rsid w:val="00716AB7"/>
    <w:rsid w:val="00716D39"/>
    <w:rsid w:val="00717DF9"/>
    <w:rsid w:val="007248DB"/>
    <w:rsid w:val="00724FB0"/>
    <w:rsid w:val="00725B31"/>
    <w:rsid w:val="0072603E"/>
    <w:rsid w:val="00726833"/>
    <w:rsid w:val="00727D0F"/>
    <w:rsid w:val="00730425"/>
    <w:rsid w:val="007307D5"/>
    <w:rsid w:val="007313F2"/>
    <w:rsid w:val="00734D6E"/>
    <w:rsid w:val="00735391"/>
    <w:rsid w:val="007369B1"/>
    <w:rsid w:val="00736A63"/>
    <w:rsid w:val="00736EAE"/>
    <w:rsid w:val="007375F5"/>
    <w:rsid w:val="00737FC2"/>
    <w:rsid w:val="00737FE7"/>
    <w:rsid w:val="00740FE0"/>
    <w:rsid w:val="00741D9C"/>
    <w:rsid w:val="00741F40"/>
    <w:rsid w:val="007422F8"/>
    <w:rsid w:val="00742B01"/>
    <w:rsid w:val="0074409A"/>
    <w:rsid w:val="00744201"/>
    <w:rsid w:val="0074450F"/>
    <w:rsid w:val="0074486A"/>
    <w:rsid w:val="00745801"/>
    <w:rsid w:val="00745D33"/>
    <w:rsid w:val="00746349"/>
    <w:rsid w:val="00750227"/>
    <w:rsid w:val="00750881"/>
    <w:rsid w:val="00751736"/>
    <w:rsid w:val="0075174F"/>
    <w:rsid w:val="007522A3"/>
    <w:rsid w:val="00752A0E"/>
    <w:rsid w:val="00752EFF"/>
    <w:rsid w:val="00754A37"/>
    <w:rsid w:val="0075500D"/>
    <w:rsid w:val="00755B83"/>
    <w:rsid w:val="00755C3D"/>
    <w:rsid w:val="00757A4B"/>
    <w:rsid w:val="0076021E"/>
    <w:rsid w:val="0076035B"/>
    <w:rsid w:val="00761B0F"/>
    <w:rsid w:val="00761C72"/>
    <w:rsid w:val="00761EBC"/>
    <w:rsid w:val="0076210C"/>
    <w:rsid w:val="007622CA"/>
    <w:rsid w:val="00762463"/>
    <w:rsid w:val="00762824"/>
    <w:rsid w:val="00765078"/>
    <w:rsid w:val="00765666"/>
    <w:rsid w:val="0076719A"/>
    <w:rsid w:val="007673F7"/>
    <w:rsid w:val="007675B0"/>
    <w:rsid w:val="00771165"/>
    <w:rsid w:val="00772130"/>
    <w:rsid w:val="007732A9"/>
    <w:rsid w:val="00774511"/>
    <w:rsid w:val="00774DE1"/>
    <w:rsid w:val="00775CA4"/>
    <w:rsid w:val="007765A7"/>
    <w:rsid w:val="00776A5C"/>
    <w:rsid w:val="00782F62"/>
    <w:rsid w:val="00783F58"/>
    <w:rsid w:val="00790C54"/>
    <w:rsid w:val="00790D82"/>
    <w:rsid w:val="007911B0"/>
    <w:rsid w:val="00794768"/>
    <w:rsid w:val="00795767"/>
    <w:rsid w:val="00795EC3"/>
    <w:rsid w:val="0079613C"/>
    <w:rsid w:val="007969B0"/>
    <w:rsid w:val="00796DA8"/>
    <w:rsid w:val="007972D1"/>
    <w:rsid w:val="00797A98"/>
    <w:rsid w:val="007A0201"/>
    <w:rsid w:val="007A0A12"/>
    <w:rsid w:val="007A0B73"/>
    <w:rsid w:val="007A0CBA"/>
    <w:rsid w:val="007A18CA"/>
    <w:rsid w:val="007A311F"/>
    <w:rsid w:val="007A49E5"/>
    <w:rsid w:val="007A4A65"/>
    <w:rsid w:val="007A4C0E"/>
    <w:rsid w:val="007A56E1"/>
    <w:rsid w:val="007A5B46"/>
    <w:rsid w:val="007A6509"/>
    <w:rsid w:val="007B1025"/>
    <w:rsid w:val="007B1300"/>
    <w:rsid w:val="007B182E"/>
    <w:rsid w:val="007B23EB"/>
    <w:rsid w:val="007B2CA9"/>
    <w:rsid w:val="007B3475"/>
    <w:rsid w:val="007B4F47"/>
    <w:rsid w:val="007B54C3"/>
    <w:rsid w:val="007B5E39"/>
    <w:rsid w:val="007B72AA"/>
    <w:rsid w:val="007B7A35"/>
    <w:rsid w:val="007B7D5C"/>
    <w:rsid w:val="007C0FB0"/>
    <w:rsid w:val="007C2725"/>
    <w:rsid w:val="007C2CD5"/>
    <w:rsid w:val="007C3099"/>
    <w:rsid w:val="007C4CC8"/>
    <w:rsid w:val="007C581E"/>
    <w:rsid w:val="007C7CD3"/>
    <w:rsid w:val="007D0C08"/>
    <w:rsid w:val="007D0CD2"/>
    <w:rsid w:val="007D1899"/>
    <w:rsid w:val="007D19B7"/>
    <w:rsid w:val="007D213E"/>
    <w:rsid w:val="007D254A"/>
    <w:rsid w:val="007D2C2B"/>
    <w:rsid w:val="007D382A"/>
    <w:rsid w:val="007D3F9D"/>
    <w:rsid w:val="007D5C4A"/>
    <w:rsid w:val="007D7371"/>
    <w:rsid w:val="007D79BC"/>
    <w:rsid w:val="007E091E"/>
    <w:rsid w:val="007E0BCD"/>
    <w:rsid w:val="007E1DD7"/>
    <w:rsid w:val="007E230B"/>
    <w:rsid w:val="007E2E12"/>
    <w:rsid w:val="007E3706"/>
    <w:rsid w:val="007E38F9"/>
    <w:rsid w:val="007E4480"/>
    <w:rsid w:val="007E4EFA"/>
    <w:rsid w:val="007E4F65"/>
    <w:rsid w:val="007E54FA"/>
    <w:rsid w:val="007F03BD"/>
    <w:rsid w:val="007F06BA"/>
    <w:rsid w:val="007F0AD9"/>
    <w:rsid w:val="007F2D92"/>
    <w:rsid w:val="007F35FB"/>
    <w:rsid w:val="007F39DA"/>
    <w:rsid w:val="007F4B69"/>
    <w:rsid w:val="007F5747"/>
    <w:rsid w:val="007F61A2"/>
    <w:rsid w:val="007F61B6"/>
    <w:rsid w:val="007F6CB8"/>
    <w:rsid w:val="007F7094"/>
    <w:rsid w:val="007F7112"/>
    <w:rsid w:val="007F7F20"/>
    <w:rsid w:val="0080103E"/>
    <w:rsid w:val="00801E13"/>
    <w:rsid w:val="00801F56"/>
    <w:rsid w:val="0080259A"/>
    <w:rsid w:val="00803167"/>
    <w:rsid w:val="008035FB"/>
    <w:rsid w:val="008038BA"/>
    <w:rsid w:val="00804FB9"/>
    <w:rsid w:val="00805AEE"/>
    <w:rsid w:val="008064CD"/>
    <w:rsid w:val="008067EE"/>
    <w:rsid w:val="00806A09"/>
    <w:rsid w:val="008072D5"/>
    <w:rsid w:val="00807866"/>
    <w:rsid w:val="008079E9"/>
    <w:rsid w:val="00807A3F"/>
    <w:rsid w:val="008104A2"/>
    <w:rsid w:val="00810738"/>
    <w:rsid w:val="00812954"/>
    <w:rsid w:val="00813365"/>
    <w:rsid w:val="00813519"/>
    <w:rsid w:val="008143A3"/>
    <w:rsid w:val="00815419"/>
    <w:rsid w:val="00815A3F"/>
    <w:rsid w:val="00815B6B"/>
    <w:rsid w:val="00817364"/>
    <w:rsid w:val="00820038"/>
    <w:rsid w:val="0082084A"/>
    <w:rsid w:val="008211E4"/>
    <w:rsid w:val="00821852"/>
    <w:rsid w:val="0082235C"/>
    <w:rsid w:val="00822616"/>
    <w:rsid w:val="00822EF5"/>
    <w:rsid w:val="008231AC"/>
    <w:rsid w:val="00825306"/>
    <w:rsid w:val="008261B4"/>
    <w:rsid w:val="008264FD"/>
    <w:rsid w:val="00826E5D"/>
    <w:rsid w:val="0083026F"/>
    <w:rsid w:val="008311D6"/>
    <w:rsid w:val="0083196C"/>
    <w:rsid w:val="00832621"/>
    <w:rsid w:val="008334BB"/>
    <w:rsid w:val="008337FC"/>
    <w:rsid w:val="00833ACC"/>
    <w:rsid w:val="00833B95"/>
    <w:rsid w:val="0083553A"/>
    <w:rsid w:val="00835C12"/>
    <w:rsid w:val="00835E2B"/>
    <w:rsid w:val="008366CB"/>
    <w:rsid w:val="00837213"/>
    <w:rsid w:val="0083732E"/>
    <w:rsid w:val="00837DD9"/>
    <w:rsid w:val="008406B7"/>
    <w:rsid w:val="0084141C"/>
    <w:rsid w:val="00841427"/>
    <w:rsid w:val="0084238B"/>
    <w:rsid w:val="00842514"/>
    <w:rsid w:val="0084378B"/>
    <w:rsid w:val="00844072"/>
    <w:rsid w:val="00845031"/>
    <w:rsid w:val="008460F3"/>
    <w:rsid w:val="0084794C"/>
    <w:rsid w:val="00850F58"/>
    <w:rsid w:val="00851AEB"/>
    <w:rsid w:val="008523D3"/>
    <w:rsid w:val="0085259B"/>
    <w:rsid w:val="00853326"/>
    <w:rsid w:val="00854017"/>
    <w:rsid w:val="0085489A"/>
    <w:rsid w:val="008551F8"/>
    <w:rsid w:val="00855316"/>
    <w:rsid w:val="00855929"/>
    <w:rsid w:val="00855F4A"/>
    <w:rsid w:val="00856BF2"/>
    <w:rsid w:val="00857738"/>
    <w:rsid w:val="0086014C"/>
    <w:rsid w:val="00861655"/>
    <w:rsid w:val="00861D64"/>
    <w:rsid w:val="008629A9"/>
    <w:rsid w:val="00863741"/>
    <w:rsid w:val="00863D6E"/>
    <w:rsid w:val="00863E24"/>
    <w:rsid w:val="00864B55"/>
    <w:rsid w:val="00864E4D"/>
    <w:rsid w:val="008654D9"/>
    <w:rsid w:val="00865BBB"/>
    <w:rsid w:val="0086666C"/>
    <w:rsid w:val="00866844"/>
    <w:rsid w:val="008670F5"/>
    <w:rsid w:val="0087081A"/>
    <w:rsid w:val="0087087F"/>
    <w:rsid w:val="008713EE"/>
    <w:rsid w:val="0087258F"/>
    <w:rsid w:val="0087329C"/>
    <w:rsid w:val="008742BC"/>
    <w:rsid w:val="008761DC"/>
    <w:rsid w:val="00876571"/>
    <w:rsid w:val="008777F1"/>
    <w:rsid w:val="00877D83"/>
    <w:rsid w:val="008804CB"/>
    <w:rsid w:val="008808F0"/>
    <w:rsid w:val="00880B8F"/>
    <w:rsid w:val="00881937"/>
    <w:rsid w:val="00881A7E"/>
    <w:rsid w:val="00882383"/>
    <w:rsid w:val="0088266D"/>
    <w:rsid w:val="008829C0"/>
    <w:rsid w:val="00883800"/>
    <w:rsid w:val="00883DAC"/>
    <w:rsid w:val="0088464D"/>
    <w:rsid w:val="008847D3"/>
    <w:rsid w:val="00884CF5"/>
    <w:rsid w:val="00885119"/>
    <w:rsid w:val="008870CF"/>
    <w:rsid w:val="00887DE1"/>
    <w:rsid w:val="00887EE8"/>
    <w:rsid w:val="00890440"/>
    <w:rsid w:val="0089072C"/>
    <w:rsid w:val="00891DBC"/>
    <w:rsid w:val="0089252C"/>
    <w:rsid w:val="00892B37"/>
    <w:rsid w:val="008941BB"/>
    <w:rsid w:val="00896978"/>
    <w:rsid w:val="00896C7F"/>
    <w:rsid w:val="00896D09"/>
    <w:rsid w:val="008A03B7"/>
    <w:rsid w:val="008A059B"/>
    <w:rsid w:val="008A0FD1"/>
    <w:rsid w:val="008A1737"/>
    <w:rsid w:val="008A3FD5"/>
    <w:rsid w:val="008A4DAA"/>
    <w:rsid w:val="008A5DC3"/>
    <w:rsid w:val="008A5E58"/>
    <w:rsid w:val="008B037D"/>
    <w:rsid w:val="008B1075"/>
    <w:rsid w:val="008B2613"/>
    <w:rsid w:val="008B29CE"/>
    <w:rsid w:val="008B2C16"/>
    <w:rsid w:val="008B3AAC"/>
    <w:rsid w:val="008B3CD9"/>
    <w:rsid w:val="008C1023"/>
    <w:rsid w:val="008C1ABE"/>
    <w:rsid w:val="008C2010"/>
    <w:rsid w:val="008C25C2"/>
    <w:rsid w:val="008C319B"/>
    <w:rsid w:val="008C4343"/>
    <w:rsid w:val="008C52DB"/>
    <w:rsid w:val="008C72B1"/>
    <w:rsid w:val="008C74C7"/>
    <w:rsid w:val="008D124F"/>
    <w:rsid w:val="008D1C8A"/>
    <w:rsid w:val="008D28D9"/>
    <w:rsid w:val="008D3248"/>
    <w:rsid w:val="008D380B"/>
    <w:rsid w:val="008D53B1"/>
    <w:rsid w:val="008D662C"/>
    <w:rsid w:val="008D7461"/>
    <w:rsid w:val="008E0C5C"/>
    <w:rsid w:val="008E14A4"/>
    <w:rsid w:val="008E17C9"/>
    <w:rsid w:val="008E2B8C"/>
    <w:rsid w:val="008E3388"/>
    <w:rsid w:val="008E43DC"/>
    <w:rsid w:val="008E4950"/>
    <w:rsid w:val="008E5B82"/>
    <w:rsid w:val="008E5CA9"/>
    <w:rsid w:val="008E638C"/>
    <w:rsid w:val="008E6C12"/>
    <w:rsid w:val="008E772C"/>
    <w:rsid w:val="008E7DBD"/>
    <w:rsid w:val="008F0578"/>
    <w:rsid w:val="008F2218"/>
    <w:rsid w:val="008F2C36"/>
    <w:rsid w:val="008F2DCD"/>
    <w:rsid w:val="008F2F1A"/>
    <w:rsid w:val="008F357C"/>
    <w:rsid w:val="008F44EA"/>
    <w:rsid w:val="008F4E20"/>
    <w:rsid w:val="008F4FD5"/>
    <w:rsid w:val="008F6268"/>
    <w:rsid w:val="008F62CE"/>
    <w:rsid w:val="008F6732"/>
    <w:rsid w:val="008F6D68"/>
    <w:rsid w:val="008F7249"/>
    <w:rsid w:val="009001A2"/>
    <w:rsid w:val="00900596"/>
    <w:rsid w:val="00900D62"/>
    <w:rsid w:val="00900D7A"/>
    <w:rsid w:val="00901670"/>
    <w:rsid w:val="00902A96"/>
    <w:rsid w:val="00903818"/>
    <w:rsid w:val="00903FDD"/>
    <w:rsid w:val="00904227"/>
    <w:rsid w:val="009044E5"/>
    <w:rsid w:val="00905447"/>
    <w:rsid w:val="00905E4C"/>
    <w:rsid w:val="009064B4"/>
    <w:rsid w:val="009129BD"/>
    <w:rsid w:val="00914C6B"/>
    <w:rsid w:val="00916AE6"/>
    <w:rsid w:val="00916CD8"/>
    <w:rsid w:val="0092127F"/>
    <w:rsid w:val="009222D8"/>
    <w:rsid w:val="00923112"/>
    <w:rsid w:val="0092328D"/>
    <w:rsid w:val="009234E2"/>
    <w:rsid w:val="00923FB0"/>
    <w:rsid w:val="00924155"/>
    <w:rsid w:val="0092585E"/>
    <w:rsid w:val="009269A5"/>
    <w:rsid w:val="00930364"/>
    <w:rsid w:val="00930B24"/>
    <w:rsid w:val="00931083"/>
    <w:rsid w:val="009313C6"/>
    <w:rsid w:val="00932E42"/>
    <w:rsid w:val="009330A8"/>
    <w:rsid w:val="00933AC9"/>
    <w:rsid w:val="00933CC5"/>
    <w:rsid w:val="00933E0C"/>
    <w:rsid w:val="00934444"/>
    <w:rsid w:val="00934BD2"/>
    <w:rsid w:val="00934E24"/>
    <w:rsid w:val="00936167"/>
    <w:rsid w:val="009363DD"/>
    <w:rsid w:val="00936F2C"/>
    <w:rsid w:val="009372E3"/>
    <w:rsid w:val="00941C74"/>
    <w:rsid w:val="00942004"/>
    <w:rsid w:val="00942590"/>
    <w:rsid w:val="009428BE"/>
    <w:rsid w:val="009431DB"/>
    <w:rsid w:val="0094328A"/>
    <w:rsid w:val="00943BE4"/>
    <w:rsid w:val="00945731"/>
    <w:rsid w:val="00945DB4"/>
    <w:rsid w:val="009461DD"/>
    <w:rsid w:val="009463B0"/>
    <w:rsid w:val="00946659"/>
    <w:rsid w:val="0094686B"/>
    <w:rsid w:val="00946BC3"/>
    <w:rsid w:val="00946BC4"/>
    <w:rsid w:val="009471B5"/>
    <w:rsid w:val="00947655"/>
    <w:rsid w:val="00947822"/>
    <w:rsid w:val="00947B41"/>
    <w:rsid w:val="0095043B"/>
    <w:rsid w:val="00951C86"/>
    <w:rsid w:val="00952477"/>
    <w:rsid w:val="009531E9"/>
    <w:rsid w:val="00953306"/>
    <w:rsid w:val="0095450A"/>
    <w:rsid w:val="00954CE0"/>
    <w:rsid w:val="009551F4"/>
    <w:rsid w:val="009579BF"/>
    <w:rsid w:val="00957DD1"/>
    <w:rsid w:val="00960E21"/>
    <w:rsid w:val="0096105D"/>
    <w:rsid w:val="00961C2F"/>
    <w:rsid w:val="00961C33"/>
    <w:rsid w:val="00961F80"/>
    <w:rsid w:val="00963643"/>
    <w:rsid w:val="009657B1"/>
    <w:rsid w:val="009662DC"/>
    <w:rsid w:val="00966777"/>
    <w:rsid w:val="00967867"/>
    <w:rsid w:val="0097085B"/>
    <w:rsid w:val="00970943"/>
    <w:rsid w:val="00971531"/>
    <w:rsid w:val="009748AD"/>
    <w:rsid w:val="0097530F"/>
    <w:rsid w:val="0097570C"/>
    <w:rsid w:val="00975D78"/>
    <w:rsid w:val="00975EBA"/>
    <w:rsid w:val="00980E95"/>
    <w:rsid w:val="00981405"/>
    <w:rsid w:val="00982C5A"/>
    <w:rsid w:val="00983B40"/>
    <w:rsid w:val="00985088"/>
    <w:rsid w:val="00985205"/>
    <w:rsid w:val="00985EDC"/>
    <w:rsid w:val="00987C14"/>
    <w:rsid w:val="00987F2F"/>
    <w:rsid w:val="009901CA"/>
    <w:rsid w:val="00990EEF"/>
    <w:rsid w:val="009912DF"/>
    <w:rsid w:val="00991502"/>
    <w:rsid w:val="00991E2C"/>
    <w:rsid w:val="00992040"/>
    <w:rsid w:val="009933A2"/>
    <w:rsid w:val="0099341F"/>
    <w:rsid w:val="009934DC"/>
    <w:rsid w:val="00993A83"/>
    <w:rsid w:val="00993B96"/>
    <w:rsid w:val="009941A1"/>
    <w:rsid w:val="00994FC0"/>
    <w:rsid w:val="0099568F"/>
    <w:rsid w:val="009967FD"/>
    <w:rsid w:val="00996983"/>
    <w:rsid w:val="009974BA"/>
    <w:rsid w:val="009979E7"/>
    <w:rsid w:val="009A02AD"/>
    <w:rsid w:val="009A11F8"/>
    <w:rsid w:val="009A29A2"/>
    <w:rsid w:val="009A2F06"/>
    <w:rsid w:val="009A5632"/>
    <w:rsid w:val="009A579E"/>
    <w:rsid w:val="009A7959"/>
    <w:rsid w:val="009B0C4E"/>
    <w:rsid w:val="009B1F17"/>
    <w:rsid w:val="009B21D8"/>
    <w:rsid w:val="009B2ABD"/>
    <w:rsid w:val="009B2F07"/>
    <w:rsid w:val="009B35B4"/>
    <w:rsid w:val="009B380A"/>
    <w:rsid w:val="009B3A20"/>
    <w:rsid w:val="009B3CD7"/>
    <w:rsid w:val="009B42B2"/>
    <w:rsid w:val="009B44AD"/>
    <w:rsid w:val="009B4FAC"/>
    <w:rsid w:val="009B5148"/>
    <w:rsid w:val="009B5855"/>
    <w:rsid w:val="009B5C5D"/>
    <w:rsid w:val="009B6855"/>
    <w:rsid w:val="009B6C40"/>
    <w:rsid w:val="009B7ED0"/>
    <w:rsid w:val="009C0219"/>
    <w:rsid w:val="009C0228"/>
    <w:rsid w:val="009C0AE9"/>
    <w:rsid w:val="009C0B5A"/>
    <w:rsid w:val="009C1147"/>
    <w:rsid w:val="009C2BA6"/>
    <w:rsid w:val="009C36CC"/>
    <w:rsid w:val="009C4382"/>
    <w:rsid w:val="009C453A"/>
    <w:rsid w:val="009C5CD4"/>
    <w:rsid w:val="009C7722"/>
    <w:rsid w:val="009D03A4"/>
    <w:rsid w:val="009D08D8"/>
    <w:rsid w:val="009D0C9A"/>
    <w:rsid w:val="009D15A6"/>
    <w:rsid w:val="009D38C0"/>
    <w:rsid w:val="009D3C59"/>
    <w:rsid w:val="009D3E07"/>
    <w:rsid w:val="009D6A74"/>
    <w:rsid w:val="009D6B0F"/>
    <w:rsid w:val="009D6BC3"/>
    <w:rsid w:val="009E0A09"/>
    <w:rsid w:val="009E1268"/>
    <w:rsid w:val="009E2223"/>
    <w:rsid w:val="009E24B3"/>
    <w:rsid w:val="009E3905"/>
    <w:rsid w:val="009E4003"/>
    <w:rsid w:val="009E4EC8"/>
    <w:rsid w:val="009E575C"/>
    <w:rsid w:val="009E6187"/>
    <w:rsid w:val="009E6484"/>
    <w:rsid w:val="009E6ADF"/>
    <w:rsid w:val="009E72CB"/>
    <w:rsid w:val="009E7472"/>
    <w:rsid w:val="009E77BE"/>
    <w:rsid w:val="009F0F69"/>
    <w:rsid w:val="009F25DC"/>
    <w:rsid w:val="009F2660"/>
    <w:rsid w:val="009F339D"/>
    <w:rsid w:val="009F43E4"/>
    <w:rsid w:val="009F4F98"/>
    <w:rsid w:val="009F6528"/>
    <w:rsid w:val="009F7159"/>
    <w:rsid w:val="009F7358"/>
    <w:rsid w:val="00A01FD0"/>
    <w:rsid w:val="00A02386"/>
    <w:rsid w:val="00A029B3"/>
    <w:rsid w:val="00A02DED"/>
    <w:rsid w:val="00A0405E"/>
    <w:rsid w:val="00A04858"/>
    <w:rsid w:val="00A049FD"/>
    <w:rsid w:val="00A04E11"/>
    <w:rsid w:val="00A05DAE"/>
    <w:rsid w:val="00A071DA"/>
    <w:rsid w:val="00A07AFA"/>
    <w:rsid w:val="00A1098D"/>
    <w:rsid w:val="00A11612"/>
    <w:rsid w:val="00A12158"/>
    <w:rsid w:val="00A124B0"/>
    <w:rsid w:val="00A14061"/>
    <w:rsid w:val="00A15592"/>
    <w:rsid w:val="00A157CE"/>
    <w:rsid w:val="00A15C29"/>
    <w:rsid w:val="00A15FA5"/>
    <w:rsid w:val="00A171C5"/>
    <w:rsid w:val="00A17351"/>
    <w:rsid w:val="00A216C7"/>
    <w:rsid w:val="00A22F7F"/>
    <w:rsid w:val="00A230F8"/>
    <w:rsid w:val="00A231E6"/>
    <w:rsid w:val="00A251FD"/>
    <w:rsid w:val="00A2544C"/>
    <w:rsid w:val="00A25DBB"/>
    <w:rsid w:val="00A268EB"/>
    <w:rsid w:val="00A26CC3"/>
    <w:rsid w:val="00A30773"/>
    <w:rsid w:val="00A3154A"/>
    <w:rsid w:val="00A33600"/>
    <w:rsid w:val="00A344D1"/>
    <w:rsid w:val="00A34C6B"/>
    <w:rsid w:val="00A35052"/>
    <w:rsid w:val="00A36173"/>
    <w:rsid w:val="00A37DBC"/>
    <w:rsid w:val="00A4132D"/>
    <w:rsid w:val="00A41559"/>
    <w:rsid w:val="00A41957"/>
    <w:rsid w:val="00A41D9F"/>
    <w:rsid w:val="00A42838"/>
    <w:rsid w:val="00A42AC3"/>
    <w:rsid w:val="00A42B80"/>
    <w:rsid w:val="00A4304E"/>
    <w:rsid w:val="00A43209"/>
    <w:rsid w:val="00A4332B"/>
    <w:rsid w:val="00A4378D"/>
    <w:rsid w:val="00A4480E"/>
    <w:rsid w:val="00A461E0"/>
    <w:rsid w:val="00A4686F"/>
    <w:rsid w:val="00A471C3"/>
    <w:rsid w:val="00A4783C"/>
    <w:rsid w:val="00A479E8"/>
    <w:rsid w:val="00A503EE"/>
    <w:rsid w:val="00A50864"/>
    <w:rsid w:val="00A50CB0"/>
    <w:rsid w:val="00A511C8"/>
    <w:rsid w:val="00A52266"/>
    <w:rsid w:val="00A522E8"/>
    <w:rsid w:val="00A5282D"/>
    <w:rsid w:val="00A54199"/>
    <w:rsid w:val="00A544B0"/>
    <w:rsid w:val="00A5494A"/>
    <w:rsid w:val="00A54FED"/>
    <w:rsid w:val="00A55F9F"/>
    <w:rsid w:val="00A578E2"/>
    <w:rsid w:val="00A601D7"/>
    <w:rsid w:val="00A601DE"/>
    <w:rsid w:val="00A60D11"/>
    <w:rsid w:val="00A61755"/>
    <w:rsid w:val="00A643DA"/>
    <w:rsid w:val="00A65BA7"/>
    <w:rsid w:val="00A665E5"/>
    <w:rsid w:val="00A66C8E"/>
    <w:rsid w:val="00A67327"/>
    <w:rsid w:val="00A679A9"/>
    <w:rsid w:val="00A708BE"/>
    <w:rsid w:val="00A70F65"/>
    <w:rsid w:val="00A71669"/>
    <w:rsid w:val="00A720EE"/>
    <w:rsid w:val="00A726AE"/>
    <w:rsid w:val="00A72A32"/>
    <w:rsid w:val="00A740A2"/>
    <w:rsid w:val="00A75120"/>
    <w:rsid w:val="00A812C9"/>
    <w:rsid w:val="00A813AD"/>
    <w:rsid w:val="00A81966"/>
    <w:rsid w:val="00A81F13"/>
    <w:rsid w:val="00A833A7"/>
    <w:rsid w:val="00A83401"/>
    <w:rsid w:val="00A8387E"/>
    <w:rsid w:val="00A84550"/>
    <w:rsid w:val="00A84782"/>
    <w:rsid w:val="00A867B2"/>
    <w:rsid w:val="00A86CFC"/>
    <w:rsid w:val="00A87143"/>
    <w:rsid w:val="00A8784E"/>
    <w:rsid w:val="00A90018"/>
    <w:rsid w:val="00A90910"/>
    <w:rsid w:val="00A92D8B"/>
    <w:rsid w:val="00A92DBA"/>
    <w:rsid w:val="00A9428D"/>
    <w:rsid w:val="00A945D4"/>
    <w:rsid w:val="00A95B9F"/>
    <w:rsid w:val="00A97C6D"/>
    <w:rsid w:val="00AA0600"/>
    <w:rsid w:val="00AA10ED"/>
    <w:rsid w:val="00AA23DA"/>
    <w:rsid w:val="00AA2B61"/>
    <w:rsid w:val="00AA3305"/>
    <w:rsid w:val="00AA53C3"/>
    <w:rsid w:val="00AA5777"/>
    <w:rsid w:val="00AA6FB9"/>
    <w:rsid w:val="00AA6FCC"/>
    <w:rsid w:val="00AA7174"/>
    <w:rsid w:val="00AB0BC4"/>
    <w:rsid w:val="00AB17B2"/>
    <w:rsid w:val="00AB3E94"/>
    <w:rsid w:val="00AB42B8"/>
    <w:rsid w:val="00AB4D8B"/>
    <w:rsid w:val="00AB59FC"/>
    <w:rsid w:val="00AB6333"/>
    <w:rsid w:val="00AB64D3"/>
    <w:rsid w:val="00AB6C15"/>
    <w:rsid w:val="00AB756F"/>
    <w:rsid w:val="00AC095C"/>
    <w:rsid w:val="00AC14F8"/>
    <w:rsid w:val="00AC204D"/>
    <w:rsid w:val="00AC2190"/>
    <w:rsid w:val="00AC3609"/>
    <w:rsid w:val="00AC41E5"/>
    <w:rsid w:val="00AC44D1"/>
    <w:rsid w:val="00AC61DB"/>
    <w:rsid w:val="00AC75B9"/>
    <w:rsid w:val="00AC7695"/>
    <w:rsid w:val="00AC786A"/>
    <w:rsid w:val="00AD0754"/>
    <w:rsid w:val="00AD117E"/>
    <w:rsid w:val="00AD1938"/>
    <w:rsid w:val="00AD1C44"/>
    <w:rsid w:val="00AD2152"/>
    <w:rsid w:val="00AD2705"/>
    <w:rsid w:val="00AD29BF"/>
    <w:rsid w:val="00AD3EED"/>
    <w:rsid w:val="00AD63B7"/>
    <w:rsid w:val="00AD67DE"/>
    <w:rsid w:val="00AD73FF"/>
    <w:rsid w:val="00AD7DF7"/>
    <w:rsid w:val="00AE0889"/>
    <w:rsid w:val="00AE0A55"/>
    <w:rsid w:val="00AE0BE8"/>
    <w:rsid w:val="00AE27C6"/>
    <w:rsid w:val="00AE5EF3"/>
    <w:rsid w:val="00AE6E85"/>
    <w:rsid w:val="00AF1CAE"/>
    <w:rsid w:val="00AF45B4"/>
    <w:rsid w:val="00AF562F"/>
    <w:rsid w:val="00AF5A8F"/>
    <w:rsid w:val="00AF7594"/>
    <w:rsid w:val="00AF7A95"/>
    <w:rsid w:val="00AF7BC3"/>
    <w:rsid w:val="00AF7C4F"/>
    <w:rsid w:val="00B00A06"/>
    <w:rsid w:val="00B01034"/>
    <w:rsid w:val="00B0133D"/>
    <w:rsid w:val="00B01DB1"/>
    <w:rsid w:val="00B0207A"/>
    <w:rsid w:val="00B0257E"/>
    <w:rsid w:val="00B027BB"/>
    <w:rsid w:val="00B0333A"/>
    <w:rsid w:val="00B06F29"/>
    <w:rsid w:val="00B07294"/>
    <w:rsid w:val="00B07B52"/>
    <w:rsid w:val="00B10C41"/>
    <w:rsid w:val="00B140F3"/>
    <w:rsid w:val="00B153CA"/>
    <w:rsid w:val="00B156FB"/>
    <w:rsid w:val="00B16C1D"/>
    <w:rsid w:val="00B1768B"/>
    <w:rsid w:val="00B17A48"/>
    <w:rsid w:val="00B17B24"/>
    <w:rsid w:val="00B17EBF"/>
    <w:rsid w:val="00B20F6C"/>
    <w:rsid w:val="00B22967"/>
    <w:rsid w:val="00B23D29"/>
    <w:rsid w:val="00B24398"/>
    <w:rsid w:val="00B247C4"/>
    <w:rsid w:val="00B2528F"/>
    <w:rsid w:val="00B25F25"/>
    <w:rsid w:val="00B25FDF"/>
    <w:rsid w:val="00B2627B"/>
    <w:rsid w:val="00B30234"/>
    <w:rsid w:val="00B31076"/>
    <w:rsid w:val="00B317F5"/>
    <w:rsid w:val="00B3234C"/>
    <w:rsid w:val="00B330CA"/>
    <w:rsid w:val="00B335CF"/>
    <w:rsid w:val="00B34214"/>
    <w:rsid w:val="00B34544"/>
    <w:rsid w:val="00B34BD2"/>
    <w:rsid w:val="00B3617B"/>
    <w:rsid w:val="00B361E2"/>
    <w:rsid w:val="00B36E72"/>
    <w:rsid w:val="00B371DB"/>
    <w:rsid w:val="00B376A1"/>
    <w:rsid w:val="00B4020E"/>
    <w:rsid w:val="00B402FD"/>
    <w:rsid w:val="00B40E78"/>
    <w:rsid w:val="00B4296E"/>
    <w:rsid w:val="00B4369C"/>
    <w:rsid w:val="00B436C6"/>
    <w:rsid w:val="00B44297"/>
    <w:rsid w:val="00B4461A"/>
    <w:rsid w:val="00B44D1E"/>
    <w:rsid w:val="00B461AB"/>
    <w:rsid w:val="00B46A8C"/>
    <w:rsid w:val="00B46CA3"/>
    <w:rsid w:val="00B47A65"/>
    <w:rsid w:val="00B47FA2"/>
    <w:rsid w:val="00B50169"/>
    <w:rsid w:val="00B5068E"/>
    <w:rsid w:val="00B5098E"/>
    <w:rsid w:val="00B5363F"/>
    <w:rsid w:val="00B55005"/>
    <w:rsid w:val="00B566A7"/>
    <w:rsid w:val="00B5762C"/>
    <w:rsid w:val="00B6008B"/>
    <w:rsid w:val="00B61C6C"/>
    <w:rsid w:val="00B624A3"/>
    <w:rsid w:val="00B62A69"/>
    <w:rsid w:val="00B62BFA"/>
    <w:rsid w:val="00B6309D"/>
    <w:rsid w:val="00B63FBC"/>
    <w:rsid w:val="00B65855"/>
    <w:rsid w:val="00B6714D"/>
    <w:rsid w:val="00B714DE"/>
    <w:rsid w:val="00B71983"/>
    <w:rsid w:val="00B720F6"/>
    <w:rsid w:val="00B72CC9"/>
    <w:rsid w:val="00B735AA"/>
    <w:rsid w:val="00B749D4"/>
    <w:rsid w:val="00B74D40"/>
    <w:rsid w:val="00B752B7"/>
    <w:rsid w:val="00B758F8"/>
    <w:rsid w:val="00B75C1E"/>
    <w:rsid w:val="00B76A86"/>
    <w:rsid w:val="00B77051"/>
    <w:rsid w:val="00B77862"/>
    <w:rsid w:val="00B802AA"/>
    <w:rsid w:val="00B803FE"/>
    <w:rsid w:val="00B804C5"/>
    <w:rsid w:val="00B8126A"/>
    <w:rsid w:val="00B81408"/>
    <w:rsid w:val="00B81C90"/>
    <w:rsid w:val="00B81D3F"/>
    <w:rsid w:val="00B81EF0"/>
    <w:rsid w:val="00B82ABB"/>
    <w:rsid w:val="00B82DBC"/>
    <w:rsid w:val="00B83E99"/>
    <w:rsid w:val="00B84C62"/>
    <w:rsid w:val="00B85F2B"/>
    <w:rsid w:val="00B86202"/>
    <w:rsid w:val="00B86F37"/>
    <w:rsid w:val="00B87419"/>
    <w:rsid w:val="00B87530"/>
    <w:rsid w:val="00B90CC0"/>
    <w:rsid w:val="00B90F1F"/>
    <w:rsid w:val="00B9157C"/>
    <w:rsid w:val="00B91CB4"/>
    <w:rsid w:val="00B91D3A"/>
    <w:rsid w:val="00B9207F"/>
    <w:rsid w:val="00B9226A"/>
    <w:rsid w:val="00B92EC1"/>
    <w:rsid w:val="00B9487E"/>
    <w:rsid w:val="00B94995"/>
    <w:rsid w:val="00B94AC9"/>
    <w:rsid w:val="00B955B8"/>
    <w:rsid w:val="00B962FB"/>
    <w:rsid w:val="00B96317"/>
    <w:rsid w:val="00B96B49"/>
    <w:rsid w:val="00B9707B"/>
    <w:rsid w:val="00BA0011"/>
    <w:rsid w:val="00BA0190"/>
    <w:rsid w:val="00BA0257"/>
    <w:rsid w:val="00BA1E6C"/>
    <w:rsid w:val="00BA49C7"/>
    <w:rsid w:val="00BA58A6"/>
    <w:rsid w:val="00BA6EF3"/>
    <w:rsid w:val="00BA7592"/>
    <w:rsid w:val="00BA7AEA"/>
    <w:rsid w:val="00BB2902"/>
    <w:rsid w:val="00BB2E2C"/>
    <w:rsid w:val="00BB3E34"/>
    <w:rsid w:val="00BB4C9B"/>
    <w:rsid w:val="00BB5FAA"/>
    <w:rsid w:val="00BB6A88"/>
    <w:rsid w:val="00BB6BEC"/>
    <w:rsid w:val="00BB6CA4"/>
    <w:rsid w:val="00BB7B63"/>
    <w:rsid w:val="00BC012D"/>
    <w:rsid w:val="00BC0933"/>
    <w:rsid w:val="00BC13C8"/>
    <w:rsid w:val="00BC3233"/>
    <w:rsid w:val="00BC3537"/>
    <w:rsid w:val="00BC40D2"/>
    <w:rsid w:val="00BC552A"/>
    <w:rsid w:val="00BC60C4"/>
    <w:rsid w:val="00BC635F"/>
    <w:rsid w:val="00BC663F"/>
    <w:rsid w:val="00BC6875"/>
    <w:rsid w:val="00BC74B1"/>
    <w:rsid w:val="00BC7839"/>
    <w:rsid w:val="00BD0590"/>
    <w:rsid w:val="00BD0A29"/>
    <w:rsid w:val="00BD2C2A"/>
    <w:rsid w:val="00BD3D6C"/>
    <w:rsid w:val="00BD4352"/>
    <w:rsid w:val="00BD4AA8"/>
    <w:rsid w:val="00BD4E22"/>
    <w:rsid w:val="00BD4E77"/>
    <w:rsid w:val="00BD4F83"/>
    <w:rsid w:val="00BD52E9"/>
    <w:rsid w:val="00BD5614"/>
    <w:rsid w:val="00BD62E0"/>
    <w:rsid w:val="00BD76EA"/>
    <w:rsid w:val="00BE02DB"/>
    <w:rsid w:val="00BE0306"/>
    <w:rsid w:val="00BE05BE"/>
    <w:rsid w:val="00BE08D4"/>
    <w:rsid w:val="00BE1668"/>
    <w:rsid w:val="00BE29BE"/>
    <w:rsid w:val="00BE322F"/>
    <w:rsid w:val="00BE4274"/>
    <w:rsid w:val="00BE46AA"/>
    <w:rsid w:val="00BE4D3F"/>
    <w:rsid w:val="00BE6102"/>
    <w:rsid w:val="00BE63CD"/>
    <w:rsid w:val="00BE724D"/>
    <w:rsid w:val="00BE7946"/>
    <w:rsid w:val="00BE7D32"/>
    <w:rsid w:val="00BF092F"/>
    <w:rsid w:val="00BF0E67"/>
    <w:rsid w:val="00BF3125"/>
    <w:rsid w:val="00BF3792"/>
    <w:rsid w:val="00BF3BE8"/>
    <w:rsid w:val="00BF3D72"/>
    <w:rsid w:val="00BF4239"/>
    <w:rsid w:val="00BF4B1A"/>
    <w:rsid w:val="00BF55C8"/>
    <w:rsid w:val="00BF5B64"/>
    <w:rsid w:val="00BF5CF6"/>
    <w:rsid w:val="00BF5F7A"/>
    <w:rsid w:val="00BF651D"/>
    <w:rsid w:val="00BF653D"/>
    <w:rsid w:val="00C00492"/>
    <w:rsid w:val="00C008C7"/>
    <w:rsid w:val="00C009AC"/>
    <w:rsid w:val="00C02BDA"/>
    <w:rsid w:val="00C04036"/>
    <w:rsid w:val="00C05BDF"/>
    <w:rsid w:val="00C05CE6"/>
    <w:rsid w:val="00C05E4D"/>
    <w:rsid w:val="00C05F03"/>
    <w:rsid w:val="00C06C8B"/>
    <w:rsid w:val="00C0759D"/>
    <w:rsid w:val="00C07883"/>
    <w:rsid w:val="00C07C94"/>
    <w:rsid w:val="00C105D6"/>
    <w:rsid w:val="00C10B0F"/>
    <w:rsid w:val="00C11185"/>
    <w:rsid w:val="00C116C3"/>
    <w:rsid w:val="00C117CD"/>
    <w:rsid w:val="00C12A58"/>
    <w:rsid w:val="00C132D6"/>
    <w:rsid w:val="00C14532"/>
    <w:rsid w:val="00C14C4E"/>
    <w:rsid w:val="00C14EB3"/>
    <w:rsid w:val="00C15666"/>
    <w:rsid w:val="00C15AED"/>
    <w:rsid w:val="00C161D7"/>
    <w:rsid w:val="00C168B3"/>
    <w:rsid w:val="00C16A68"/>
    <w:rsid w:val="00C1784D"/>
    <w:rsid w:val="00C20727"/>
    <w:rsid w:val="00C2179A"/>
    <w:rsid w:val="00C219AD"/>
    <w:rsid w:val="00C21A63"/>
    <w:rsid w:val="00C21DAB"/>
    <w:rsid w:val="00C21E96"/>
    <w:rsid w:val="00C233E5"/>
    <w:rsid w:val="00C23514"/>
    <w:rsid w:val="00C236D3"/>
    <w:rsid w:val="00C2381C"/>
    <w:rsid w:val="00C24252"/>
    <w:rsid w:val="00C24842"/>
    <w:rsid w:val="00C278AE"/>
    <w:rsid w:val="00C30868"/>
    <w:rsid w:val="00C31C66"/>
    <w:rsid w:val="00C3306F"/>
    <w:rsid w:val="00C34002"/>
    <w:rsid w:val="00C3488E"/>
    <w:rsid w:val="00C35458"/>
    <w:rsid w:val="00C36F0E"/>
    <w:rsid w:val="00C37082"/>
    <w:rsid w:val="00C40B73"/>
    <w:rsid w:val="00C418F6"/>
    <w:rsid w:val="00C41EB6"/>
    <w:rsid w:val="00C43408"/>
    <w:rsid w:val="00C43806"/>
    <w:rsid w:val="00C43D19"/>
    <w:rsid w:val="00C44683"/>
    <w:rsid w:val="00C44961"/>
    <w:rsid w:val="00C44AA0"/>
    <w:rsid w:val="00C44D45"/>
    <w:rsid w:val="00C45B3F"/>
    <w:rsid w:val="00C45C33"/>
    <w:rsid w:val="00C47C9F"/>
    <w:rsid w:val="00C5024F"/>
    <w:rsid w:val="00C50B39"/>
    <w:rsid w:val="00C518E2"/>
    <w:rsid w:val="00C52256"/>
    <w:rsid w:val="00C5275D"/>
    <w:rsid w:val="00C52857"/>
    <w:rsid w:val="00C52CE5"/>
    <w:rsid w:val="00C549B0"/>
    <w:rsid w:val="00C54E3D"/>
    <w:rsid w:val="00C55110"/>
    <w:rsid w:val="00C5561B"/>
    <w:rsid w:val="00C55A12"/>
    <w:rsid w:val="00C55E57"/>
    <w:rsid w:val="00C564CD"/>
    <w:rsid w:val="00C57D8B"/>
    <w:rsid w:val="00C60CDB"/>
    <w:rsid w:val="00C60DA5"/>
    <w:rsid w:val="00C61648"/>
    <w:rsid w:val="00C62FA7"/>
    <w:rsid w:val="00C636BE"/>
    <w:rsid w:val="00C63D7F"/>
    <w:rsid w:val="00C670BE"/>
    <w:rsid w:val="00C672EA"/>
    <w:rsid w:val="00C67902"/>
    <w:rsid w:val="00C7017C"/>
    <w:rsid w:val="00C701CD"/>
    <w:rsid w:val="00C7063D"/>
    <w:rsid w:val="00C715F9"/>
    <w:rsid w:val="00C729AE"/>
    <w:rsid w:val="00C73660"/>
    <w:rsid w:val="00C73DCB"/>
    <w:rsid w:val="00C746DD"/>
    <w:rsid w:val="00C766B4"/>
    <w:rsid w:val="00C77690"/>
    <w:rsid w:val="00C80AC7"/>
    <w:rsid w:val="00C80B39"/>
    <w:rsid w:val="00C8142A"/>
    <w:rsid w:val="00C81F9C"/>
    <w:rsid w:val="00C8221A"/>
    <w:rsid w:val="00C82814"/>
    <w:rsid w:val="00C83AFE"/>
    <w:rsid w:val="00C84288"/>
    <w:rsid w:val="00C84AAE"/>
    <w:rsid w:val="00C8607A"/>
    <w:rsid w:val="00C866FB"/>
    <w:rsid w:val="00C86857"/>
    <w:rsid w:val="00C8690C"/>
    <w:rsid w:val="00C873C1"/>
    <w:rsid w:val="00C87D8B"/>
    <w:rsid w:val="00C90007"/>
    <w:rsid w:val="00C903C6"/>
    <w:rsid w:val="00C903D0"/>
    <w:rsid w:val="00C90866"/>
    <w:rsid w:val="00C9177A"/>
    <w:rsid w:val="00C92223"/>
    <w:rsid w:val="00C92B7A"/>
    <w:rsid w:val="00C92D68"/>
    <w:rsid w:val="00C92EA9"/>
    <w:rsid w:val="00C936EA"/>
    <w:rsid w:val="00C95EC2"/>
    <w:rsid w:val="00C970EB"/>
    <w:rsid w:val="00CA3286"/>
    <w:rsid w:val="00CA343F"/>
    <w:rsid w:val="00CA65E4"/>
    <w:rsid w:val="00CA6AF7"/>
    <w:rsid w:val="00CA6C0A"/>
    <w:rsid w:val="00CA728F"/>
    <w:rsid w:val="00CB093B"/>
    <w:rsid w:val="00CB24CC"/>
    <w:rsid w:val="00CB2ADD"/>
    <w:rsid w:val="00CB2D2A"/>
    <w:rsid w:val="00CB38AF"/>
    <w:rsid w:val="00CB3A19"/>
    <w:rsid w:val="00CB4626"/>
    <w:rsid w:val="00CB4C57"/>
    <w:rsid w:val="00CB4D65"/>
    <w:rsid w:val="00CB572C"/>
    <w:rsid w:val="00CB636A"/>
    <w:rsid w:val="00CB678E"/>
    <w:rsid w:val="00CB7D43"/>
    <w:rsid w:val="00CB7F6C"/>
    <w:rsid w:val="00CC01AA"/>
    <w:rsid w:val="00CC06AF"/>
    <w:rsid w:val="00CC0B09"/>
    <w:rsid w:val="00CC1691"/>
    <w:rsid w:val="00CC36B5"/>
    <w:rsid w:val="00CC41B6"/>
    <w:rsid w:val="00CC5051"/>
    <w:rsid w:val="00CC5078"/>
    <w:rsid w:val="00CC54F6"/>
    <w:rsid w:val="00CC69C3"/>
    <w:rsid w:val="00CC6D6C"/>
    <w:rsid w:val="00CC6DAC"/>
    <w:rsid w:val="00CC7231"/>
    <w:rsid w:val="00CC74CF"/>
    <w:rsid w:val="00CC7DC9"/>
    <w:rsid w:val="00CD0421"/>
    <w:rsid w:val="00CD0D22"/>
    <w:rsid w:val="00CD1823"/>
    <w:rsid w:val="00CD2DAA"/>
    <w:rsid w:val="00CD3DE5"/>
    <w:rsid w:val="00CD4218"/>
    <w:rsid w:val="00CD48E5"/>
    <w:rsid w:val="00CD4ED6"/>
    <w:rsid w:val="00CD51E4"/>
    <w:rsid w:val="00CD6045"/>
    <w:rsid w:val="00CD62C7"/>
    <w:rsid w:val="00CD71A3"/>
    <w:rsid w:val="00CD7968"/>
    <w:rsid w:val="00CD79D1"/>
    <w:rsid w:val="00CD7CC3"/>
    <w:rsid w:val="00CD7E18"/>
    <w:rsid w:val="00CE0C3D"/>
    <w:rsid w:val="00CE1531"/>
    <w:rsid w:val="00CE190C"/>
    <w:rsid w:val="00CE1979"/>
    <w:rsid w:val="00CE3112"/>
    <w:rsid w:val="00CE325A"/>
    <w:rsid w:val="00CE3B3F"/>
    <w:rsid w:val="00CE401D"/>
    <w:rsid w:val="00CE5818"/>
    <w:rsid w:val="00CE598E"/>
    <w:rsid w:val="00CE5EF7"/>
    <w:rsid w:val="00CE76DE"/>
    <w:rsid w:val="00CE79CC"/>
    <w:rsid w:val="00CE7FFD"/>
    <w:rsid w:val="00CF0823"/>
    <w:rsid w:val="00CF0981"/>
    <w:rsid w:val="00CF0D1A"/>
    <w:rsid w:val="00CF0D87"/>
    <w:rsid w:val="00CF185E"/>
    <w:rsid w:val="00CF1939"/>
    <w:rsid w:val="00CF1C95"/>
    <w:rsid w:val="00CF2029"/>
    <w:rsid w:val="00CF2550"/>
    <w:rsid w:val="00CF2637"/>
    <w:rsid w:val="00CF354F"/>
    <w:rsid w:val="00CF4CFC"/>
    <w:rsid w:val="00CF5BDF"/>
    <w:rsid w:val="00CF672A"/>
    <w:rsid w:val="00CF699D"/>
    <w:rsid w:val="00CF6CEC"/>
    <w:rsid w:val="00D0028B"/>
    <w:rsid w:val="00D009BC"/>
    <w:rsid w:val="00D0114A"/>
    <w:rsid w:val="00D01437"/>
    <w:rsid w:val="00D01CD6"/>
    <w:rsid w:val="00D01EB6"/>
    <w:rsid w:val="00D05993"/>
    <w:rsid w:val="00D06108"/>
    <w:rsid w:val="00D117A3"/>
    <w:rsid w:val="00D12B4E"/>
    <w:rsid w:val="00D12FE0"/>
    <w:rsid w:val="00D131C9"/>
    <w:rsid w:val="00D13392"/>
    <w:rsid w:val="00D138D3"/>
    <w:rsid w:val="00D13C72"/>
    <w:rsid w:val="00D1478D"/>
    <w:rsid w:val="00D147A6"/>
    <w:rsid w:val="00D1575C"/>
    <w:rsid w:val="00D161A3"/>
    <w:rsid w:val="00D1695F"/>
    <w:rsid w:val="00D16C00"/>
    <w:rsid w:val="00D17137"/>
    <w:rsid w:val="00D20E72"/>
    <w:rsid w:val="00D211C2"/>
    <w:rsid w:val="00D215FB"/>
    <w:rsid w:val="00D216CC"/>
    <w:rsid w:val="00D21DDE"/>
    <w:rsid w:val="00D21FB8"/>
    <w:rsid w:val="00D22BE1"/>
    <w:rsid w:val="00D22EE7"/>
    <w:rsid w:val="00D232BD"/>
    <w:rsid w:val="00D237DB"/>
    <w:rsid w:val="00D23AFA"/>
    <w:rsid w:val="00D24060"/>
    <w:rsid w:val="00D2415C"/>
    <w:rsid w:val="00D253AC"/>
    <w:rsid w:val="00D267CB"/>
    <w:rsid w:val="00D26981"/>
    <w:rsid w:val="00D32B12"/>
    <w:rsid w:val="00D3313D"/>
    <w:rsid w:val="00D337B5"/>
    <w:rsid w:val="00D33FC3"/>
    <w:rsid w:val="00D3491F"/>
    <w:rsid w:val="00D34B45"/>
    <w:rsid w:val="00D34DFF"/>
    <w:rsid w:val="00D36FFE"/>
    <w:rsid w:val="00D40928"/>
    <w:rsid w:val="00D4182A"/>
    <w:rsid w:val="00D4251D"/>
    <w:rsid w:val="00D426A5"/>
    <w:rsid w:val="00D43067"/>
    <w:rsid w:val="00D4342C"/>
    <w:rsid w:val="00D43803"/>
    <w:rsid w:val="00D4502F"/>
    <w:rsid w:val="00D45FC6"/>
    <w:rsid w:val="00D461C2"/>
    <w:rsid w:val="00D4623F"/>
    <w:rsid w:val="00D47AC1"/>
    <w:rsid w:val="00D47D37"/>
    <w:rsid w:val="00D50307"/>
    <w:rsid w:val="00D503C7"/>
    <w:rsid w:val="00D5087D"/>
    <w:rsid w:val="00D5563C"/>
    <w:rsid w:val="00D559C2"/>
    <w:rsid w:val="00D55B0E"/>
    <w:rsid w:val="00D56A69"/>
    <w:rsid w:val="00D56BE1"/>
    <w:rsid w:val="00D579C7"/>
    <w:rsid w:val="00D60259"/>
    <w:rsid w:val="00D609E7"/>
    <w:rsid w:val="00D60F20"/>
    <w:rsid w:val="00D61053"/>
    <w:rsid w:val="00D61FE1"/>
    <w:rsid w:val="00D628EA"/>
    <w:rsid w:val="00D62AE7"/>
    <w:rsid w:val="00D63921"/>
    <w:rsid w:val="00D639E4"/>
    <w:rsid w:val="00D648E9"/>
    <w:rsid w:val="00D66907"/>
    <w:rsid w:val="00D66E77"/>
    <w:rsid w:val="00D67252"/>
    <w:rsid w:val="00D67750"/>
    <w:rsid w:val="00D70DAB"/>
    <w:rsid w:val="00D71384"/>
    <w:rsid w:val="00D714E4"/>
    <w:rsid w:val="00D71721"/>
    <w:rsid w:val="00D71853"/>
    <w:rsid w:val="00D72B95"/>
    <w:rsid w:val="00D72EC0"/>
    <w:rsid w:val="00D73ED8"/>
    <w:rsid w:val="00D76B56"/>
    <w:rsid w:val="00D80616"/>
    <w:rsid w:val="00D80D4B"/>
    <w:rsid w:val="00D81CB3"/>
    <w:rsid w:val="00D821B6"/>
    <w:rsid w:val="00D82BEE"/>
    <w:rsid w:val="00D8336A"/>
    <w:rsid w:val="00D83BA7"/>
    <w:rsid w:val="00D843DB"/>
    <w:rsid w:val="00D84E23"/>
    <w:rsid w:val="00D855A1"/>
    <w:rsid w:val="00D85A00"/>
    <w:rsid w:val="00D8610F"/>
    <w:rsid w:val="00D879EC"/>
    <w:rsid w:val="00D91081"/>
    <w:rsid w:val="00D9190B"/>
    <w:rsid w:val="00D91C1F"/>
    <w:rsid w:val="00D92231"/>
    <w:rsid w:val="00D92F01"/>
    <w:rsid w:val="00D92FD2"/>
    <w:rsid w:val="00D93AC8"/>
    <w:rsid w:val="00D97461"/>
    <w:rsid w:val="00D97647"/>
    <w:rsid w:val="00DA01BA"/>
    <w:rsid w:val="00DA0F16"/>
    <w:rsid w:val="00DA1B98"/>
    <w:rsid w:val="00DA1BF0"/>
    <w:rsid w:val="00DA2DE0"/>
    <w:rsid w:val="00DA30D4"/>
    <w:rsid w:val="00DA3C02"/>
    <w:rsid w:val="00DA4C0A"/>
    <w:rsid w:val="00DA4D27"/>
    <w:rsid w:val="00DA500C"/>
    <w:rsid w:val="00DA5E67"/>
    <w:rsid w:val="00DA6888"/>
    <w:rsid w:val="00DA6E99"/>
    <w:rsid w:val="00DB01A0"/>
    <w:rsid w:val="00DB087E"/>
    <w:rsid w:val="00DB1064"/>
    <w:rsid w:val="00DB130D"/>
    <w:rsid w:val="00DB1630"/>
    <w:rsid w:val="00DB1C7C"/>
    <w:rsid w:val="00DB2319"/>
    <w:rsid w:val="00DB2545"/>
    <w:rsid w:val="00DB25D4"/>
    <w:rsid w:val="00DB3A10"/>
    <w:rsid w:val="00DB3D42"/>
    <w:rsid w:val="00DB49A4"/>
    <w:rsid w:val="00DB4E51"/>
    <w:rsid w:val="00DB5999"/>
    <w:rsid w:val="00DB69EC"/>
    <w:rsid w:val="00DB709E"/>
    <w:rsid w:val="00DC1AD3"/>
    <w:rsid w:val="00DC1E3E"/>
    <w:rsid w:val="00DC2E6D"/>
    <w:rsid w:val="00DC349B"/>
    <w:rsid w:val="00DC5290"/>
    <w:rsid w:val="00DC57DC"/>
    <w:rsid w:val="00DC59B5"/>
    <w:rsid w:val="00DC6138"/>
    <w:rsid w:val="00DC7003"/>
    <w:rsid w:val="00DD01B9"/>
    <w:rsid w:val="00DD042B"/>
    <w:rsid w:val="00DD21B5"/>
    <w:rsid w:val="00DD2546"/>
    <w:rsid w:val="00DD4B2D"/>
    <w:rsid w:val="00DD4D39"/>
    <w:rsid w:val="00DD4E62"/>
    <w:rsid w:val="00DD51FF"/>
    <w:rsid w:val="00DD5B09"/>
    <w:rsid w:val="00DD6F22"/>
    <w:rsid w:val="00DD7617"/>
    <w:rsid w:val="00DD76A8"/>
    <w:rsid w:val="00DD7D33"/>
    <w:rsid w:val="00DE262B"/>
    <w:rsid w:val="00DE2A54"/>
    <w:rsid w:val="00DE350F"/>
    <w:rsid w:val="00DE4D0C"/>
    <w:rsid w:val="00DE5C78"/>
    <w:rsid w:val="00DE656A"/>
    <w:rsid w:val="00DE6C18"/>
    <w:rsid w:val="00DE6DAF"/>
    <w:rsid w:val="00DE73F5"/>
    <w:rsid w:val="00DE79BD"/>
    <w:rsid w:val="00DF016B"/>
    <w:rsid w:val="00DF0E01"/>
    <w:rsid w:val="00DF10BD"/>
    <w:rsid w:val="00DF1514"/>
    <w:rsid w:val="00DF1CFC"/>
    <w:rsid w:val="00DF4689"/>
    <w:rsid w:val="00DF4D00"/>
    <w:rsid w:val="00DF57B7"/>
    <w:rsid w:val="00DF7AA1"/>
    <w:rsid w:val="00DF7EEA"/>
    <w:rsid w:val="00E012BE"/>
    <w:rsid w:val="00E02BB8"/>
    <w:rsid w:val="00E02E93"/>
    <w:rsid w:val="00E05F17"/>
    <w:rsid w:val="00E0625B"/>
    <w:rsid w:val="00E06A31"/>
    <w:rsid w:val="00E06ACB"/>
    <w:rsid w:val="00E10AE0"/>
    <w:rsid w:val="00E11F2A"/>
    <w:rsid w:val="00E11FEB"/>
    <w:rsid w:val="00E12D78"/>
    <w:rsid w:val="00E12E02"/>
    <w:rsid w:val="00E139DC"/>
    <w:rsid w:val="00E13FC4"/>
    <w:rsid w:val="00E14513"/>
    <w:rsid w:val="00E15730"/>
    <w:rsid w:val="00E16B11"/>
    <w:rsid w:val="00E1726C"/>
    <w:rsid w:val="00E175FC"/>
    <w:rsid w:val="00E17B6E"/>
    <w:rsid w:val="00E17BB3"/>
    <w:rsid w:val="00E20540"/>
    <w:rsid w:val="00E206CE"/>
    <w:rsid w:val="00E212B4"/>
    <w:rsid w:val="00E21CFF"/>
    <w:rsid w:val="00E22785"/>
    <w:rsid w:val="00E22EDD"/>
    <w:rsid w:val="00E2342C"/>
    <w:rsid w:val="00E234D5"/>
    <w:rsid w:val="00E23B1E"/>
    <w:rsid w:val="00E2763B"/>
    <w:rsid w:val="00E27F5D"/>
    <w:rsid w:val="00E30D40"/>
    <w:rsid w:val="00E32EBC"/>
    <w:rsid w:val="00E33428"/>
    <w:rsid w:val="00E335AA"/>
    <w:rsid w:val="00E33696"/>
    <w:rsid w:val="00E33B52"/>
    <w:rsid w:val="00E33EAF"/>
    <w:rsid w:val="00E34316"/>
    <w:rsid w:val="00E35395"/>
    <w:rsid w:val="00E36E66"/>
    <w:rsid w:val="00E36F5C"/>
    <w:rsid w:val="00E40D84"/>
    <w:rsid w:val="00E41199"/>
    <w:rsid w:val="00E426B1"/>
    <w:rsid w:val="00E4281D"/>
    <w:rsid w:val="00E43C2E"/>
    <w:rsid w:val="00E43C6C"/>
    <w:rsid w:val="00E44F9D"/>
    <w:rsid w:val="00E4642D"/>
    <w:rsid w:val="00E4648E"/>
    <w:rsid w:val="00E46D7C"/>
    <w:rsid w:val="00E51D75"/>
    <w:rsid w:val="00E52E78"/>
    <w:rsid w:val="00E569DA"/>
    <w:rsid w:val="00E579A8"/>
    <w:rsid w:val="00E60992"/>
    <w:rsid w:val="00E6189F"/>
    <w:rsid w:val="00E61F27"/>
    <w:rsid w:val="00E623EC"/>
    <w:rsid w:val="00E644CA"/>
    <w:rsid w:val="00E64FD2"/>
    <w:rsid w:val="00E651A0"/>
    <w:rsid w:val="00E65A95"/>
    <w:rsid w:val="00E6681A"/>
    <w:rsid w:val="00E66CE1"/>
    <w:rsid w:val="00E66F6A"/>
    <w:rsid w:val="00E6702A"/>
    <w:rsid w:val="00E6712C"/>
    <w:rsid w:val="00E67C2E"/>
    <w:rsid w:val="00E7071B"/>
    <w:rsid w:val="00E70E69"/>
    <w:rsid w:val="00E70F73"/>
    <w:rsid w:val="00E719C4"/>
    <w:rsid w:val="00E72242"/>
    <w:rsid w:val="00E72C46"/>
    <w:rsid w:val="00E76A47"/>
    <w:rsid w:val="00E76C3A"/>
    <w:rsid w:val="00E776B2"/>
    <w:rsid w:val="00E77FFD"/>
    <w:rsid w:val="00E81298"/>
    <w:rsid w:val="00E812A6"/>
    <w:rsid w:val="00E82841"/>
    <w:rsid w:val="00E833D8"/>
    <w:rsid w:val="00E84462"/>
    <w:rsid w:val="00E858BA"/>
    <w:rsid w:val="00E8593C"/>
    <w:rsid w:val="00E8596F"/>
    <w:rsid w:val="00E85B78"/>
    <w:rsid w:val="00E8699E"/>
    <w:rsid w:val="00E90155"/>
    <w:rsid w:val="00E90683"/>
    <w:rsid w:val="00E91109"/>
    <w:rsid w:val="00E91FF4"/>
    <w:rsid w:val="00E944AC"/>
    <w:rsid w:val="00E9491A"/>
    <w:rsid w:val="00E951F6"/>
    <w:rsid w:val="00E955C2"/>
    <w:rsid w:val="00E95759"/>
    <w:rsid w:val="00E957FB"/>
    <w:rsid w:val="00E96558"/>
    <w:rsid w:val="00E969A9"/>
    <w:rsid w:val="00E97548"/>
    <w:rsid w:val="00E975A9"/>
    <w:rsid w:val="00EA020C"/>
    <w:rsid w:val="00EA03C0"/>
    <w:rsid w:val="00EA11B7"/>
    <w:rsid w:val="00EA16BD"/>
    <w:rsid w:val="00EA16ED"/>
    <w:rsid w:val="00EA215D"/>
    <w:rsid w:val="00EA2A2F"/>
    <w:rsid w:val="00EA34A6"/>
    <w:rsid w:val="00EA5C81"/>
    <w:rsid w:val="00EA65D2"/>
    <w:rsid w:val="00EA675E"/>
    <w:rsid w:val="00EA6915"/>
    <w:rsid w:val="00EA6B8F"/>
    <w:rsid w:val="00EA6CAB"/>
    <w:rsid w:val="00EA7527"/>
    <w:rsid w:val="00EA7836"/>
    <w:rsid w:val="00EA7A67"/>
    <w:rsid w:val="00EB167A"/>
    <w:rsid w:val="00EB2169"/>
    <w:rsid w:val="00EB26DF"/>
    <w:rsid w:val="00EB3325"/>
    <w:rsid w:val="00EB3AFE"/>
    <w:rsid w:val="00EB468A"/>
    <w:rsid w:val="00EB4825"/>
    <w:rsid w:val="00EB4E1B"/>
    <w:rsid w:val="00EB5AC3"/>
    <w:rsid w:val="00EB5C89"/>
    <w:rsid w:val="00EB5EAD"/>
    <w:rsid w:val="00EB664A"/>
    <w:rsid w:val="00EB6EA1"/>
    <w:rsid w:val="00EC099C"/>
    <w:rsid w:val="00EC1116"/>
    <w:rsid w:val="00EC250E"/>
    <w:rsid w:val="00EC2D31"/>
    <w:rsid w:val="00EC30BD"/>
    <w:rsid w:val="00EC32F5"/>
    <w:rsid w:val="00EC3A7D"/>
    <w:rsid w:val="00EC3E0E"/>
    <w:rsid w:val="00EC5366"/>
    <w:rsid w:val="00EC558F"/>
    <w:rsid w:val="00EC569B"/>
    <w:rsid w:val="00EC5722"/>
    <w:rsid w:val="00EC6637"/>
    <w:rsid w:val="00EC6ECA"/>
    <w:rsid w:val="00EC72E8"/>
    <w:rsid w:val="00EC7E6E"/>
    <w:rsid w:val="00ED088B"/>
    <w:rsid w:val="00ED0D1C"/>
    <w:rsid w:val="00ED0E2B"/>
    <w:rsid w:val="00ED46E8"/>
    <w:rsid w:val="00ED4B24"/>
    <w:rsid w:val="00ED6DDD"/>
    <w:rsid w:val="00ED7A14"/>
    <w:rsid w:val="00EE0C14"/>
    <w:rsid w:val="00EE1C40"/>
    <w:rsid w:val="00EE39D6"/>
    <w:rsid w:val="00EE4864"/>
    <w:rsid w:val="00EE4EE5"/>
    <w:rsid w:val="00EE5DBA"/>
    <w:rsid w:val="00EE609F"/>
    <w:rsid w:val="00EE6BEB"/>
    <w:rsid w:val="00EE7557"/>
    <w:rsid w:val="00EE7BEE"/>
    <w:rsid w:val="00EF0289"/>
    <w:rsid w:val="00EF10DF"/>
    <w:rsid w:val="00EF1C8C"/>
    <w:rsid w:val="00EF465D"/>
    <w:rsid w:val="00EF48AE"/>
    <w:rsid w:val="00EF5EC6"/>
    <w:rsid w:val="00EF631D"/>
    <w:rsid w:val="00EF7106"/>
    <w:rsid w:val="00EF7A0A"/>
    <w:rsid w:val="00EF7FF1"/>
    <w:rsid w:val="00F00CCE"/>
    <w:rsid w:val="00F03400"/>
    <w:rsid w:val="00F03639"/>
    <w:rsid w:val="00F038B6"/>
    <w:rsid w:val="00F041E8"/>
    <w:rsid w:val="00F06F2A"/>
    <w:rsid w:val="00F07793"/>
    <w:rsid w:val="00F108DD"/>
    <w:rsid w:val="00F1153C"/>
    <w:rsid w:val="00F11696"/>
    <w:rsid w:val="00F11AC6"/>
    <w:rsid w:val="00F11B29"/>
    <w:rsid w:val="00F12246"/>
    <w:rsid w:val="00F12C2F"/>
    <w:rsid w:val="00F131B5"/>
    <w:rsid w:val="00F1444D"/>
    <w:rsid w:val="00F1467D"/>
    <w:rsid w:val="00F149D4"/>
    <w:rsid w:val="00F14AC0"/>
    <w:rsid w:val="00F170B2"/>
    <w:rsid w:val="00F1720A"/>
    <w:rsid w:val="00F17BE7"/>
    <w:rsid w:val="00F20316"/>
    <w:rsid w:val="00F2179D"/>
    <w:rsid w:val="00F23048"/>
    <w:rsid w:val="00F23A93"/>
    <w:rsid w:val="00F2447F"/>
    <w:rsid w:val="00F25DA8"/>
    <w:rsid w:val="00F30018"/>
    <w:rsid w:val="00F30934"/>
    <w:rsid w:val="00F31CEA"/>
    <w:rsid w:val="00F32E85"/>
    <w:rsid w:val="00F33DFA"/>
    <w:rsid w:val="00F3465F"/>
    <w:rsid w:val="00F356B3"/>
    <w:rsid w:val="00F36BE3"/>
    <w:rsid w:val="00F37434"/>
    <w:rsid w:val="00F4001A"/>
    <w:rsid w:val="00F40F6A"/>
    <w:rsid w:val="00F41BE8"/>
    <w:rsid w:val="00F420B5"/>
    <w:rsid w:val="00F421AC"/>
    <w:rsid w:val="00F42AB8"/>
    <w:rsid w:val="00F43DBD"/>
    <w:rsid w:val="00F454F3"/>
    <w:rsid w:val="00F45894"/>
    <w:rsid w:val="00F45AEE"/>
    <w:rsid w:val="00F46840"/>
    <w:rsid w:val="00F47802"/>
    <w:rsid w:val="00F506B6"/>
    <w:rsid w:val="00F50E42"/>
    <w:rsid w:val="00F50F62"/>
    <w:rsid w:val="00F514F7"/>
    <w:rsid w:val="00F51F65"/>
    <w:rsid w:val="00F52029"/>
    <w:rsid w:val="00F528EC"/>
    <w:rsid w:val="00F53D29"/>
    <w:rsid w:val="00F5664C"/>
    <w:rsid w:val="00F5697B"/>
    <w:rsid w:val="00F570A1"/>
    <w:rsid w:val="00F577CA"/>
    <w:rsid w:val="00F5781D"/>
    <w:rsid w:val="00F57D2B"/>
    <w:rsid w:val="00F607A6"/>
    <w:rsid w:val="00F6087B"/>
    <w:rsid w:val="00F6101D"/>
    <w:rsid w:val="00F61814"/>
    <w:rsid w:val="00F632C7"/>
    <w:rsid w:val="00F637C8"/>
    <w:rsid w:val="00F64BE0"/>
    <w:rsid w:val="00F658B1"/>
    <w:rsid w:val="00F66DDF"/>
    <w:rsid w:val="00F677B9"/>
    <w:rsid w:val="00F70682"/>
    <w:rsid w:val="00F70AD9"/>
    <w:rsid w:val="00F70B79"/>
    <w:rsid w:val="00F71669"/>
    <w:rsid w:val="00F72432"/>
    <w:rsid w:val="00F73354"/>
    <w:rsid w:val="00F7348F"/>
    <w:rsid w:val="00F743C1"/>
    <w:rsid w:val="00F7453B"/>
    <w:rsid w:val="00F75565"/>
    <w:rsid w:val="00F767B9"/>
    <w:rsid w:val="00F770EE"/>
    <w:rsid w:val="00F7724B"/>
    <w:rsid w:val="00F815A5"/>
    <w:rsid w:val="00F81937"/>
    <w:rsid w:val="00F82231"/>
    <w:rsid w:val="00F82260"/>
    <w:rsid w:val="00F841B8"/>
    <w:rsid w:val="00F84395"/>
    <w:rsid w:val="00F85C73"/>
    <w:rsid w:val="00F86BC2"/>
    <w:rsid w:val="00F86D17"/>
    <w:rsid w:val="00F90B9D"/>
    <w:rsid w:val="00F91181"/>
    <w:rsid w:val="00F927D0"/>
    <w:rsid w:val="00F92877"/>
    <w:rsid w:val="00F928F3"/>
    <w:rsid w:val="00F93EEA"/>
    <w:rsid w:val="00F95E1A"/>
    <w:rsid w:val="00F97678"/>
    <w:rsid w:val="00FA02E5"/>
    <w:rsid w:val="00FA0412"/>
    <w:rsid w:val="00FA123B"/>
    <w:rsid w:val="00FA2CBC"/>
    <w:rsid w:val="00FA38F5"/>
    <w:rsid w:val="00FA3A11"/>
    <w:rsid w:val="00FA44FD"/>
    <w:rsid w:val="00FA4EF0"/>
    <w:rsid w:val="00FA6C4E"/>
    <w:rsid w:val="00FA6DCC"/>
    <w:rsid w:val="00FA7A69"/>
    <w:rsid w:val="00FB0AAF"/>
    <w:rsid w:val="00FB0CA5"/>
    <w:rsid w:val="00FB1208"/>
    <w:rsid w:val="00FB1B73"/>
    <w:rsid w:val="00FB234C"/>
    <w:rsid w:val="00FB23FD"/>
    <w:rsid w:val="00FB255E"/>
    <w:rsid w:val="00FB343D"/>
    <w:rsid w:val="00FB440D"/>
    <w:rsid w:val="00FB456B"/>
    <w:rsid w:val="00FB5BE0"/>
    <w:rsid w:val="00FB6A2D"/>
    <w:rsid w:val="00FB70FE"/>
    <w:rsid w:val="00FB7788"/>
    <w:rsid w:val="00FC0033"/>
    <w:rsid w:val="00FC05DE"/>
    <w:rsid w:val="00FC12A8"/>
    <w:rsid w:val="00FC13AD"/>
    <w:rsid w:val="00FC1B85"/>
    <w:rsid w:val="00FC256C"/>
    <w:rsid w:val="00FC38CA"/>
    <w:rsid w:val="00FC3AFD"/>
    <w:rsid w:val="00FC3B14"/>
    <w:rsid w:val="00FC4C83"/>
    <w:rsid w:val="00FC65A7"/>
    <w:rsid w:val="00FC6D07"/>
    <w:rsid w:val="00FC6FBD"/>
    <w:rsid w:val="00FC7326"/>
    <w:rsid w:val="00FD0398"/>
    <w:rsid w:val="00FD0E37"/>
    <w:rsid w:val="00FD1BFB"/>
    <w:rsid w:val="00FD1C79"/>
    <w:rsid w:val="00FD1F77"/>
    <w:rsid w:val="00FD208F"/>
    <w:rsid w:val="00FD27E9"/>
    <w:rsid w:val="00FD441D"/>
    <w:rsid w:val="00FD4DFB"/>
    <w:rsid w:val="00FD4F05"/>
    <w:rsid w:val="00FD5536"/>
    <w:rsid w:val="00FD63B6"/>
    <w:rsid w:val="00FD6AEA"/>
    <w:rsid w:val="00FD6F9A"/>
    <w:rsid w:val="00FD71E5"/>
    <w:rsid w:val="00FD763B"/>
    <w:rsid w:val="00FD7938"/>
    <w:rsid w:val="00FD7F77"/>
    <w:rsid w:val="00FE0C1E"/>
    <w:rsid w:val="00FE115E"/>
    <w:rsid w:val="00FE38B4"/>
    <w:rsid w:val="00FE5442"/>
    <w:rsid w:val="00FE5BD1"/>
    <w:rsid w:val="00FE5C11"/>
    <w:rsid w:val="00FE5C39"/>
    <w:rsid w:val="00FE6BA0"/>
    <w:rsid w:val="00FE7728"/>
    <w:rsid w:val="00FF1188"/>
    <w:rsid w:val="00FF11C7"/>
    <w:rsid w:val="00FF2B43"/>
    <w:rsid w:val="00FF4227"/>
    <w:rsid w:val="00FF4931"/>
    <w:rsid w:val="00FF6074"/>
    <w:rsid w:val="00FF6AAF"/>
    <w:rsid w:val="00FF748D"/>
    <w:rsid w:val="00FF7554"/>
    <w:rsid w:val="00FF7EED"/>
    <w:rsid w:val="03332831"/>
    <w:rsid w:val="0635B62E"/>
    <w:rsid w:val="09E5CDF2"/>
    <w:rsid w:val="11B0B7F1"/>
    <w:rsid w:val="12884901"/>
    <w:rsid w:val="12CC4C8E"/>
    <w:rsid w:val="131529ED"/>
    <w:rsid w:val="13B03939"/>
    <w:rsid w:val="13CEAA1B"/>
    <w:rsid w:val="1A92C453"/>
    <w:rsid w:val="1BE04670"/>
    <w:rsid w:val="1D0FECFB"/>
    <w:rsid w:val="1D3DF322"/>
    <w:rsid w:val="1D7C16D1"/>
    <w:rsid w:val="1E2E1BDE"/>
    <w:rsid w:val="244ED202"/>
    <w:rsid w:val="258F5131"/>
    <w:rsid w:val="25C6DE97"/>
    <w:rsid w:val="27D8985B"/>
    <w:rsid w:val="296395E1"/>
    <w:rsid w:val="297468BC"/>
    <w:rsid w:val="2C0F68E5"/>
    <w:rsid w:val="2C94C4B5"/>
    <w:rsid w:val="2D5C0472"/>
    <w:rsid w:val="2E831EC9"/>
    <w:rsid w:val="31CEE0C1"/>
    <w:rsid w:val="325CD901"/>
    <w:rsid w:val="32740133"/>
    <w:rsid w:val="37F3DA9E"/>
    <w:rsid w:val="38D4C390"/>
    <w:rsid w:val="390541CF"/>
    <w:rsid w:val="398FD50B"/>
    <w:rsid w:val="3B2CA53E"/>
    <w:rsid w:val="3BB83750"/>
    <w:rsid w:val="3DE5D594"/>
    <w:rsid w:val="41C2C238"/>
    <w:rsid w:val="45259A14"/>
    <w:rsid w:val="48BCBAE8"/>
    <w:rsid w:val="4C006DCE"/>
    <w:rsid w:val="4C3C1699"/>
    <w:rsid w:val="4C681683"/>
    <w:rsid w:val="4C991014"/>
    <w:rsid w:val="4CBCB4B2"/>
    <w:rsid w:val="4D9C8C83"/>
    <w:rsid w:val="50013A2D"/>
    <w:rsid w:val="50073107"/>
    <w:rsid w:val="536C6436"/>
    <w:rsid w:val="55320053"/>
    <w:rsid w:val="55D5958F"/>
    <w:rsid w:val="59726923"/>
    <w:rsid w:val="5A0E03A8"/>
    <w:rsid w:val="5DF5F84A"/>
    <w:rsid w:val="605CB83E"/>
    <w:rsid w:val="60C8C5A0"/>
    <w:rsid w:val="65E7E1D2"/>
    <w:rsid w:val="675EB6E1"/>
    <w:rsid w:val="677F4034"/>
    <w:rsid w:val="6783B233"/>
    <w:rsid w:val="689B878A"/>
    <w:rsid w:val="6B2EFF99"/>
    <w:rsid w:val="6C920037"/>
    <w:rsid w:val="6E14448F"/>
    <w:rsid w:val="6EDE49E8"/>
    <w:rsid w:val="76901BDF"/>
    <w:rsid w:val="7694D833"/>
    <w:rsid w:val="7970FEA0"/>
    <w:rsid w:val="7FACD568"/>
    <w:rsid w:val="7FFB87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A7C998"/>
  <w15:docId w15:val="{2B5C6115-04BB-4401-B12C-880089C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ABB"/>
    <w:rPr>
      <w:rFonts w:ascii="Georgia" w:hAnsi="Georgia"/>
      <w:sz w:val="22"/>
      <w:szCs w:val="24"/>
      <w:lang w:val="en-US" w:eastAsia="en-US"/>
    </w:rPr>
  </w:style>
  <w:style w:type="paragraph" w:styleId="Titre1">
    <w:name w:val="heading 1"/>
    <w:aliases w:val=" Char"/>
    <w:basedOn w:val="Normal"/>
    <w:next w:val="Normal"/>
    <w:link w:val="Titre1Car"/>
    <w:qFormat/>
    <w:rsid w:val="00832621"/>
    <w:pPr>
      <w:keepNext/>
      <w:spacing w:before="240" w:after="60"/>
      <w:outlineLvl w:val="0"/>
    </w:pPr>
    <w:rPr>
      <w:rFonts w:ascii="Arial" w:hAnsi="Arial" w:cs="Arial"/>
      <w:b/>
      <w:bCs/>
      <w:kern w:val="32"/>
      <w:sz w:val="32"/>
      <w:szCs w:val="32"/>
      <w:lang w:val="en-GB"/>
    </w:rPr>
  </w:style>
  <w:style w:type="paragraph" w:styleId="Titre2">
    <w:name w:val="heading 2"/>
    <w:basedOn w:val="Normal"/>
    <w:next w:val="Normal"/>
    <w:qFormat/>
    <w:rsid w:val="00F30934"/>
    <w:pPr>
      <w:keepNext/>
      <w:spacing w:before="240" w:after="60"/>
      <w:outlineLvl w:val="1"/>
    </w:pPr>
    <w:rPr>
      <w:rFonts w:ascii="Times New Roman" w:hAnsi="Times New Roman" w:cs="Arial"/>
      <w:b/>
      <w:bCs/>
      <w:iCs/>
      <w:sz w:val="24"/>
      <w:szCs w:val="28"/>
      <w:u w:val="single"/>
      <w:lang w:val="en-GB"/>
    </w:rPr>
  </w:style>
  <w:style w:type="paragraph" w:styleId="Titre3">
    <w:name w:val="heading 3"/>
    <w:basedOn w:val="Normal"/>
    <w:next w:val="Normal"/>
    <w:qFormat/>
    <w:rsid w:val="00832621"/>
    <w:pPr>
      <w:keepNext/>
      <w:spacing w:before="240" w:after="60"/>
      <w:outlineLvl w:val="2"/>
    </w:pPr>
    <w:rPr>
      <w:rFonts w:ascii="Arial" w:hAnsi="Arial" w:cs="Arial"/>
      <w:b/>
      <w:bCs/>
      <w:sz w:val="26"/>
      <w:szCs w:val="26"/>
      <w:lang w:val="en-GB"/>
    </w:rPr>
  </w:style>
  <w:style w:type="paragraph" w:styleId="Titre4">
    <w:name w:val="heading 4"/>
    <w:basedOn w:val="Normal"/>
    <w:next w:val="Normal"/>
    <w:qFormat/>
    <w:rsid w:val="00832621"/>
    <w:pPr>
      <w:keepNext/>
      <w:spacing w:before="240" w:after="60"/>
      <w:outlineLvl w:val="3"/>
    </w:pPr>
    <w:rPr>
      <w:b/>
      <w:bCs/>
      <w:sz w:val="28"/>
      <w:szCs w:val="28"/>
    </w:rPr>
  </w:style>
  <w:style w:type="paragraph" w:styleId="Titre7">
    <w:name w:val="heading 7"/>
    <w:basedOn w:val="Normal"/>
    <w:next w:val="Normal"/>
    <w:qFormat/>
    <w:rsid w:val="00832621"/>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har Car"/>
    <w:link w:val="Titre1"/>
    <w:rsid w:val="00832621"/>
    <w:rPr>
      <w:rFonts w:ascii="Arial" w:hAnsi="Arial" w:cs="Arial"/>
      <w:b/>
      <w:bCs/>
      <w:kern w:val="32"/>
      <w:sz w:val="32"/>
      <w:szCs w:val="32"/>
      <w:lang w:val="en-GB" w:eastAsia="en-US" w:bidi="ar-SA"/>
    </w:rPr>
  </w:style>
  <w:style w:type="paragraph" w:styleId="En-tte">
    <w:name w:val="header"/>
    <w:basedOn w:val="Normal"/>
    <w:link w:val="En-tteCar"/>
    <w:rsid w:val="00B61C6C"/>
    <w:pPr>
      <w:tabs>
        <w:tab w:val="center" w:pos="4536"/>
        <w:tab w:val="right" w:pos="9072"/>
      </w:tabs>
    </w:pPr>
  </w:style>
  <w:style w:type="paragraph" w:styleId="Pieddepage">
    <w:name w:val="footer"/>
    <w:basedOn w:val="Normal"/>
    <w:link w:val="PieddepageCar"/>
    <w:uiPriority w:val="99"/>
    <w:rsid w:val="00B61C6C"/>
    <w:pPr>
      <w:tabs>
        <w:tab w:val="center" w:pos="4536"/>
        <w:tab w:val="right" w:pos="9072"/>
      </w:tabs>
    </w:pPr>
  </w:style>
  <w:style w:type="character" w:customStyle="1" w:styleId="emailstyle17">
    <w:name w:val="emailstyle17"/>
    <w:semiHidden/>
    <w:rsid w:val="008334BB"/>
    <w:rPr>
      <w:rFonts w:ascii="Arial" w:hAnsi="Arial" w:cs="Arial" w:hint="default"/>
      <w:color w:val="auto"/>
      <w:sz w:val="20"/>
      <w:szCs w:val="20"/>
    </w:rPr>
  </w:style>
  <w:style w:type="paragraph" w:customStyle="1" w:styleId="BodyTextFirstIndentJustified">
    <w:name w:val="Body Text First Indent Justified"/>
    <w:basedOn w:val="Retrait1religne"/>
    <w:rsid w:val="00F42AB8"/>
    <w:pPr>
      <w:spacing w:after="240"/>
      <w:ind w:firstLine="1440"/>
      <w:jc w:val="both"/>
    </w:pPr>
  </w:style>
  <w:style w:type="paragraph" w:styleId="Retrait1religne">
    <w:name w:val="Body Text First Indent"/>
    <w:basedOn w:val="Corpsdetexte"/>
    <w:rsid w:val="00F42AB8"/>
    <w:pPr>
      <w:ind w:firstLine="210"/>
    </w:pPr>
  </w:style>
  <w:style w:type="paragraph" w:styleId="Corpsdetexte">
    <w:name w:val="Body Text"/>
    <w:basedOn w:val="Normal"/>
    <w:rsid w:val="00F42AB8"/>
    <w:pPr>
      <w:spacing w:after="120"/>
    </w:pPr>
  </w:style>
  <w:style w:type="paragraph" w:customStyle="1" w:styleId="Default">
    <w:name w:val="Default"/>
    <w:rsid w:val="00F90B9D"/>
    <w:pPr>
      <w:autoSpaceDE w:val="0"/>
      <w:autoSpaceDN w:val="0"/>
      <w:adjustRightInd w:val="0"/>
    </w:pPr>
    <w:rPr>
      <w:rFonts w:ascii="Arial" w:hAnsi="Arial" w:cs="Arial"/>
      <w:color w:val="000000"/>
      <w:sz w:val="24"/>
      <w:szCs w:val="24"/>
      <w:lang w:val="en-US" w:eastAsia="en-US"/>
    </w:rPr>
  </w:style>
  <w:style w:type="table" w:styleId="Grilledutableau">
    <w:name w:val="Table Grid"/>
    <w:basedOn w:val="TableauNormal"/>
    <w:uiPriority w:val="39"/>
    <w:rsid w:val="00F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n,Footnote ak,footnote text,Footnote Text Char,fn Char,footnote text Char,Footnotes Char,Footnote ak Char,ft,fn cafc,Footnotes Char Char,Footnote Text Char Char,fn Char Char,footnote text Char Char Char Ch"/>
    <w:basedOn w:val="Normal"/>
    <w:uiPriority w:val="99"/>
    <w:rsid w:val="00FD63B6"/>
    <w:rPr>
      <w:sz w:val="20"/>
      <w:szCs w:val="20"/>
    </w:rPr>
  </w:style>
  <w:style w:type="paragraph" w:styleId="Retraitcorpsdetexte">
    <w:name w:val="Body Text Indent"/>
    <w:basedOn w:val="Normal"/>
    <w:rsid w:val="00947655"/>
    <w:pPr>
      <w:spacing w:after="120"/>
      <w:ind w:left="360"/>
    </w:pPr>
  </w:style>
  <w:style w:type="paragraph" w:customStyle="1" w:styleId="NoWrap">
    <w:name w:val="No Wrap"/>
    <w:rsid w:val="00947655"/>
    <w:rPr>
      <w:rFonts w:ascii="Courier New" w:hAnsi="Courier New"/>
      <w:sz w:val="22"/>
      <w:lang w:val="en-US" w:eastAsia="en-US"/>
    </w:rPr>
  </w:style>
  <w:style w:type="character" w:styleId="Lienhypertexte">
    <w:name w:val="Hyperlink"/>
    <w:uiPriority w:val="99"/>
    <w:rsid w:val="003D0D4E"/>
    <w:rPr>
      <w:color w:val="0000FF"/>
      <w:u w:val="single"/>
    </w:rPr>
  </w:style>
  <w:style w:type="paragraph" w:styleId="Textebrut">
    <w:name w:val="Plain Text"/>
    <w:basedOn w:val="Normal"/>
    <w:rsid w:val="004853AF"/>
    <w:rPr>
      <w:rFonts w:ascii="Courier New" w:hAnsi="Courier New" w:cs="Courier New"/>
      <w:sz w:val="20"/>
      <w:szCs w:val="20"/>
    </w:rPr>
  </w:style>
  <w:style w:type="paragraph" w:styleId="Notedefin">
    <w:name w:val="endnote text"/>
    <w:basedOn w:val="Normal"/>
    <w:semiHidden/>
    <w:rsid w:val="005D1892"/>
    <w:pPr>
      <w:widowControl w:val="0"/>
      <w:overflowPunct w:val="0"/>
      <w:autoSpaceDE w:val="0"/>
      <w:autoSpaceDN w:val="0"/>
      <w:adjustRightInd w:val="0"/>
      <w:textAlignment w:val="baseline"/>
    </w:pPr>
    <w:rPr>
      <w:rFonts w:ascii="Courier New" w:hAnsi="Courier New"/>
      <w:szCs w:val="20"/>
    </w:rPr>
  </w:style>
  <w:style w:type="character" w:customStyle="1" w:styleId="spelle">
    <w:name w:val="spelle"/>
    <w:basedOn w:val="Policepardfaut"/>
    <w:rsid w:val="00D215FB"/>
  </w:style>
  <w:style w:type="character" w:styleId="lev">
    <w:name w:val="Strong"/>
    <w:qFormat/>
    <w:rsid w:val="00D215FB"/>
    <w:rPr>
      <w:b/>
      <w:bCs/>
    </w:rPr>
  </w:style>
  <w:style w:type="paragraph" w:styleId="Textedebulles">
    <w:name w:val="Balloon Text"/>
    <w:basedOn w:val="Normal"/>
    <w:link w:val="TextedebullesCar"/>
    <w:uiPriority w:val="99"/>
    <w:semiHidden/>
    <w:rsid w:val="009D3E07"/>
    <w:rPr>
      <w:rFonts w:ascii="Tahoma" w:hAnsi="Tahoma" w:cs="Tahoma"/>
      <w:sz w:val="16"/>
      <w:szCs w:val="16"/>
    </w:rPr>
  </w:style>
  <w:style w:type="paragraph" w:styleId="Normalcentr">
    <w:name w:val="Block Text"/>
    <w:basedOn w:val="Normal"/>
    <w:rsid w:val="00832621"/>
    <w:pPr>
      <w:ind w:left="-540" w:right="-180"/>
      <w:jc w:val="center"/>
    </w:pPr>
    <w:rPr>
      <w:rFonts w:ascii="Microsoft Sans Serif" w:hAnsi="Microsoft Sans Serif" w:cs="Microsoft Sans Serif"/>
      <w:szCs w:val="22"/>
      <w:lang w:val="en-GB"/>
    </w:rPr>
  </w:style>
  <w:style w:type="character" w:styleId="Numrodepage">
    <w:name w:val="page number"/>
    <w:basedOn w:val="Policepardfaut"/>
    <w:rsid w:val="00832621"/>
  </w:style>
  <w:style w:type="paragraph" w:customStyle="1" w:styleId="Outline1">
    <w:name w:val="Outline1"/>
    <w:basedOn w:val="Normal"/>
    <w:next w:val="Outline2"/>
    <w:rsid w:val="00832621"/>
    <w:pPr>
      <w:keepNext/>
      <w:tabs>
        <w:tab w:val="num" w:pos="360"/>
      </w:tabs>
      <w:spacing w:before="240"/>
      <w:ind w:left="360" w:hanging="360"/>
    </w:pPr>
    <w:rPr>
      <w:kern w:val="28"/>
      <w:szCs w:val="20"/>
    </w:rPr>
  </w:style>
  <w:style w:type="paragraph" w:customStyle="1" w:styleId="Outline2">
    <w:name w:val="Outline2"/>
    <w:basedOn w:val="Normal"/>
    <w:rsid w:val="00832621"/>
    <w:pPr>
      <w:tabs>
        <w:tab w:val="num" w:pos="864"/>
      </w:tabs>
      <w:spacing w:before="240"/>
      <w:ind w:left="864" w:hanging="504"/>
    </w:pPr>
    <w:rPr>
      <w:kern w:val="28"/>
      <w:szCs w:val="20"/>
    </w:rPr>
  </w:style>
  <w:style w:type="paragraph" w:customStyle="1" w:styleId="Outline3">
    <w:name w:val="Outline3"/>
    <w:basedOn w:val="Normal"/>
    <w:rsid w:val="00832621"/>
    <w:pPr>
      <w:tabs>
        <w:tab w:val="num" w:pos="1368"/>
      </w:tabs>
      <w:spacing w:before="240"/>
      <w:ind w:left="1368" w:hanging="504"/>
    </w:pPr>
    <w:rPr>
      <w:kern w:val="28"/>
      <w:szCs w:val="20"/>
    </w:rPr>
  </w:style>
  <w:style w:type="paragraph" w:customStyle="1" w:styleId="Outline4">
    <w:name w:val="Outline4"/>
    <w:basedOn w:val="Normal"/>
    <w:rsid w:val="00832621"/>
    <w:pPr>
      <w:tabs>
        <w:tab w:val="num" w:pos="1872"/>
      </w:tabs>
      <w:spacing w:before="240"/>
      <w:ind w:left="1872" w:hanging="504"/>
    </w:pPr>
    <w:rPr>
      <w:kern w:val="28"/>
      <w:szCs w:val="20"/>
    </w:rPr>
  </w:style>
  <w:style w:type="character" w:styleId="Lienhypertextesuivivisit">
    <w:name w:val="FollowedHyperlink"/>
    <w:rsid w:val="00832621"/>
    <w:rPr>
      <w:color w:val="606420"/>
      <w:u w:val="single"/>
    </w:rPr>
  </w:style>
  <w:style w:type="paragraph" w:styleId="Retraitcorpsdetexte2">
    <w:name w:val="Body Text Indent 2"/>
    <w:basedOn w:val="Normal"/>
    <w:rsid w:val="00832621"/>
    <w:pPr>
      <w:widowControl w:val="0"/>
      <w:autoSpaceDE w:val="0"/>
      <w:autoSpaceDN w:val="0"/>
      <w:adjustRightInd w:val="0"/>
      <w:spacing w:after="120" w:line="480" w:lineRule="auto"/>
      <w:ind w:left="360"/>
    </w:pPr>
    <w:rPr>
      <w:rFonts w:ascii="Courier" w:hAnsi="Courier" w:cs="Courier"/>
    </w:rPr>
  </w:style>
  <w:style w:type="paragraph" w:styleId="Signaturelectronique">
    <w:name w:val="E-mail Signature"/>
    <w:basedOn w:val="Normal"/>
    <w:rsid w:val="00832621"/>
    <w:pPr>
      <w:spacing w:before="100" w:beforeAutospacing="1" w:after="100" w:afterAutospacing="1"/>
    </w:pPr>
  </w:style>
  <w:style w:type="character" w:customStyle="1" w:styleId="Heading3Char">
    <w:name w:val="Heading 3 Char"/>
    <w:rsid w:val="00832621"/>
    <w:rPr>
      <w:rFonts w:ascii="Arial" w:hAnsi="Arial" w:cs="Arial"/>
      <w:b/>
      <w:bCs/>
      <w:sz w:val="26"/>
      <w:szCs w:val="26"/>
      <w:lang w:val="en-GB" w:eastAsia="en-US" w:bidi="ar-SA"/>
    </w:rPr>
  </w:style>
  <w:style w:type="character" w:styleId="Appelnotedebasdep">
    <w:name w:val="footnote reference"/>
    <w:uiPriority w:val="99"/>
    <w:rsid w:val="00832621"/>
    <w:rPr>
      <w:vertAlign w:val="superscript"/>
    </w:rPr>
  </w:style>
  <w:style w:type="paragraph" w:styleId="NormalWeb">
    <w:name w:val="Normal (Web)"/>
    <w:basedOn w:val="Normal"/>
    <w:uiPriority w:val="99"/>
    <w:rsid w:val="00832621"/>
    <w:pPr>
      <w:spacing w:before="100" w:beforeAutospacing="1" w:after="100" w:afterAutospacing="1"/>
    </w:pPr>
    <w:rPr>
      <w:rFonts w:ascii="Arial" w:hAnsi="Arial" w:cs="Arial"/>
      <w:sz w:val="18"/>
      <w:szCs w:val="18"/>
      <w:lang w:val="en-GB"/>
    </w:rPr>
  </w:style>
  <w:style w:type="paragraph" w:customStyle="1" w:styleId="NormalArial">
    <w:name w:val="Normal + Arial"/>
    <w:aliases w:val="10 pt"/>
    <w:basedOn w:val="Normal"/>
    <w:link w:val="NormalArialChar"/>
    <w:rsid w:val="00832621"/>
    <w:pPr>
      <w:tabs>
        <w:tab w:val="num" w:pos="720"/>
      </w:tabs>
      <w:spacing w:before="120"/>
      <w:ind w:left="720" w:hanging="360"/>
    </w:pPr>
    <w:rPr>
      <w:rFonts w:ascii="Arial" w:hAnsi="Arial" w:cs="Arial"/>
    </w:rPr>
  </w:style>
  <w:style w:type="character" w:customStyle="1" w:styleId="NormalArialChar">
    <w:name w:val="Normal + Arial Char"/>
    <w:aliases w:val="10 pt Char"/>
    <w:link w:val="NormalArial"/>
    <w:rsid w:val="00832621"/>
    <w:rPr>
      <w:rFonts w:ascii="Arial" w:hAnsi="Arial" w:cs="Arial"/>
      <w:sz w:val="24"/>
      <w:szCs w:val="24"/>
      <w:lang w:val="en-US" w:eastAsia="en-US" w:bidi="ar-SA"/>
    </w:rPr>
  </w:style>
  <w:style w:type="paragraph" w:customStyle="1" w:styleId="nowrap0">
    <w:name w:val="nowrap"/>
    <w:basedOn w:val="Normal"/>
    <w:rsid w:val="00832621"/>
    <w:rPr>
      <w:rFonts w:ascii="Courier New" w:hAnsi="Courier New" w:cs="Courier New"/>
      <w:szCs w:val="22"/>
    </w:rPr>
  </w:style>
  <w:style w:type="paragraph" w:customStyle="1" w:styleId="pbody">
    <w:name w:val="pbody"/>
    <w:basedOn w:val="Normal"/>
    <w:rsid w:val="00832621"/>
    <w:pPr>
      <w:spacing w:line="288" w:lineRule="auto"/>
      <w:ind w:firstLine="240"/>
    </w:pPr>
    <w:rPr>
      <w:rFonts w:ascii="Arial" w:hAnsi="Arial" w:cs="Arial"/>
      <w:color w:val="000000"/>
      <w:sz w:val="20"/>
      <w:szCs w:val="20"/>
    </w:rPr>
  </w:style>
  <w:style w:type="character" w:customStyle="1" w:styleId="CharChar1">
    <w:name w:val="Char Char1"/>
    <w:rsid w:val="00832621"/>
    <w:rPr>
      <w:rFonts w:ascii="Arial" w:hAnsi="Arial" w:cs="Arial"/>
      <w:b/>
      <w:bCs/>
      <w:kern w:val="32"/>
      <w:sz w:val="32"/>
      <w:szCs w:val="32"/>
      <w:lang w:val="en-GB" w:eastAsia="en-US" w:bidi="ar-SA"/>
    </w:rPr>
  </w:style>
  <w:style w:type="paragraph" w:customStyle="1" w:styleId="BodyTextFirstIndentHalf">
    <w:name w:val="Body Text First Indent Half"/>
    <w:basedOn w:val="Retrait1religne"/>
    <w:rsid w:val="00832621"/>
    <w:pPr>
      <w:spacing w:after="240"/>
      <w:ind w:firstLine="720"/>
    </w:pPr>
  </w:style>
  <w:style w:type="character" w:customStyle="1" w:styleId="a">
    <w:name w:val="_"/>
    <w:basedOn w:val="Policepardfaut"/>
    <w:rsid w:val="00832621"/>
  </w:style>
  <w:style w:type="paragraph" w:customStyle="1" w:styleId="body">
    <w:name w:val="body"/>
    <w:basedOn w:val="Normal"/>
    <w:rsid w:val="00832621"/>
    <w:pPr>
      <w:spacing w:before="100" w:beforeAutospacing="1" w:after="100" w:afterAutospacing="1"/>
    </w:pPr>
  </w:style>
  <w:style w:type="paragraph" w:styleId="Corpsdetexte3">
    <w:name w:val="Body Text 3"/>
    <w:basedOn w:val="Normal"/>
    <w:rsid w:val="00832621"/>
    <w:pPr>
      <w:spacing w:after="120"/>
    </w:pPr>
    <w:rPr>
      <w:sz w:val="16"/>
      <w:szCs w:val="16"/>
      <w:lang w:val="en-GB"/>
    </w:rPr>
  </w:style>
  <w:style w:type="paragraph" w:styleId="TM1">
    <w:name w:val="toc 1"/>
    <w:basedOn w:val="Normal"/>
    <w:next w:val="Normal"/>
    <w:autoRedefine/>
    <w:uiPriority w:val="39"/>
    <w:rsid w:val="00832621"/>
    <w:pPr>
      <w:spacing w:before="120" w:after="120"/>
    </w:pPr>
    <w:rPr>
      <w:b/>
      <w:bCs/>
      <w:caps/>
      <w:sz w:val="20"/>
      <w:szCs w:val="20"/>
    </w:rPr>
  </w:style>
  <w:style w:type="paragraph" w:styleId="En-ttedetabledesmatires">
    <w:name w:val="TOC Heading"/>
    <w:basedOn w:val="Normal"/>
    <w:uiPriority w:val="39"/>
    <w:qFormat/>
    <w:rsid w:val="00832621"/>
    <w:pPr>
      <w:tabs>
        <w:tab w:val="center" w:pos="5400"/>
        <w:tab w:val="right" w:pos="10800"/>
      </w:tabs>
    </w:pPr>
    <w:rPr>
      <w:b/>
      <w:bCs/>
    </w:rPr>
  </w:style>
  <w:style w:type="character" w:customStyle="1" w:styleId="text1">
    <w:name w:val="text1"/>
    <w:rsid w:val="00832621"/>
    <w:rPr>
      <w:rFonts w:ascii="Verdana" w:hAnsi="Verdana" w:hint="default"/>
      <w:color w:val="58595B"/>
      <w:sz w:val="19"/>
      <w:szCs w:val="19"/>
    </w:rPr>
  </w:style>
  <w:style w:type="paragraph" w:customStyle="1" w:styleId="memoheading">
    <w:name w:val="memoheading"/>
    <w:basedOn w:val="Normal"/>
    <w:rsid w:val="00832621"/>
    <w:rPr>
      <w:sz w:val="20"/>
      <w:szCs w:val="20"/>
    </w:rPr>
  </w:style>
  <w:style w:type="paragraph" w:customStyle="1" w:styleId="contents">
    <w:name w:val="contents"/>
    <w:basedOn w:val="Normal"/>
    <w:rsid w:val="00832621"/>
    <w:pPr>
      <w:snapToGrid w:val="0"/>
    </w:pPr>
    <w:rPr>
      <w:rFonts w:ascii="Arial" w:hAnsi="Arial" w:cs="Arial"/>
      <w:sz w:val="20"/>
      <w:szCs w:val="20"/>
    </w:rPr>
  </w:style>
  <w:style w:type="paragraph" w:customStyle="1" w:styleId="Memoheading0">
    <w:name w:val="Memo heading"/>
    <w:rsid w:val="00832621"/>
    <w:rPr>
      <w:lang w:val="da-DK" w:eastAsia="da-DK"/>
    </w:rPr>
  </w:style>
  <w:style w:type="paragraph" w:customStyle="1" w:styleId="Contents0">
    <w:name w:val="Contents"/>
    <w:rsid w:val="00832621"/>
    <w:pPr>
      <w:tabs>
        <w:tab w:val="left" w:pos="340"/>
        <w:tab w:val="left" w:pos="737"/>
        <w:tab w:val="right" w:leader="dot" w:pos="8640"/>
      </w:tabs>
    </w:pPr>
    <w:rPr>
      <w:rFonts w:ascii="Arial" w:hAnsi="Arial"/>
      <w:snapToGrid w:val="0"/>
      <w:lang w:val="en-US" w:eastAsia="en-US"/>
    </w:rPr>
  </w:style>
  <w:style w:type="paragraph" w:styleId="Explorateurdedocuments">
    <w:name w:val="Document Map"/>
    <w:basedOn w:val="Normal"/>
    <w:semiHidden/>
    <w:rsid w:val="00DB1630"/>
    <w:pPr>
      <w:shd w:val="clear" w:color="auto" w:fill="000080"/>
    </w:pPr>
    <w:rPr>
      <w:rFonts w:ascii="Tahoma" w:hAnsi="Tahoma" w:cs="Tahoma"/>
      <w:sz w:val="20"/>
      <w:szCs w:val="20"/>
    </w:rPr>
  </w:style>
  <w:style w:type="character" w:customStyle="1" w:styleId="emailstyle22">
    <w:name w:val="emailstyle22"/>
    <w:semiHidden/>
    <w:rsid w:val="00674BAD"/>
    <w:rPr>
      <w:rFonts w:ascii="Arial" w:hAnsi="Arial" w:cs="Arial" w:hint="default"/>
      <w:color w:val="000080"/>
      <w:sz w:val="20"/>
      <w:szCs w:val="20"/>
    </w:rPr>
  </w:style>
  <w:style w:type="character" w:styleId="Marquedecommentaire">
    <w:name w:val="annotation reference"/>
    <w:uiPriority w:val="99"/>
    <w:semiHidden/>
    <w:rsid w:val="00BF3BE8"/>
    <w:rPr>
      <w:sz w:val="16"/>
      <w:szCs w:val="16"/>
    </w:rPr>
  </w:style>
  <w:style w:type="paragraph" w:styleId="Commentaire">
    <w:name w:val="annotation text"/>
    <w:basedOn w:val="Normal"/>
    <w:link w:val="CommentaireCar"/>
    <w:uiPriority w:val="99"/>
    <w:rsid w:val="00BF3BE8"/>
    <w:rPr>
      <w:sz w:val="20"/>
      <w:szCs w:val="20"/>
    </w:rPr>
  </w:style>
  <w:style w:type="paragraph" w:styleId="Objetducommentaire">
    <w:name w:val="annotation subject"/>
    <w:basedOn w:val="Commentaire"/>
    <w:next w:val="Commentaire"/>
    <w:semiHidden/>
    <w:rsid w:val="00BF3BE8"/>
    <w:rPr>
      <w:b/>
      <w:bCs/>
    </w:rPr>
  </w:style>
  <w:style w:type="table" w:customStyle="1" w:styleId="TableGrid1">
    <w:name w:val="Table Grid1"/>
    <w:basedOn w:val="TableauNormal"/>
    <w:next w:val="Grilledutableau"/>
    <w:uiPriority w:val="59"/>
    <w:rsid w:val="006D56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
    <w:name w:val="Inside Address"/>
    <w:basedOn w:val="Normal"/>
    <w:rsid w:val="00FB440D"/>
    <w:pPr>
      <w:spacing w:line="240" w:lineRule="atLeast"/>
      <w:jc w:val="both"/>
    </w:pPr>
    <w:rPr>
      <w:rFonts w:ascii="Garamond" w:hAnsi="Garamond"/>
      <w:kern w:val="18"/>
      <w:sz w:val="20"/>
      <w:szCs w:val="20"/>
      <w:lang w:val="en-GB"/>
    </w:rPr>
  </w:style>
  <w:style w:type="table" w:customStyle="1" w:styleId="TableGrid2">
    <w:name w:val="Table Grid2"/>
    <w:basedOn w:val="TableauNormal"/>
    <w:next w:val="Grilledutableau"/>
    <w:uiPriority w:val="59"/>
    <w:rsid w:val="00F454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A15FA5"/>
    <w:rPr>
      <w:sz w:val="24"/>
      <w:szCs w:val="24"/>
      <w:lang w:val="en-US" w:eastAsia="en-US"/>
    </w:rPr>
  </w:style>
  <w:style w:type="table" w:customStyle="1" w:styleId="TableGrid3">
    <w:name w:val="Table Grid3"/>
    <w:basedOn w:val="TableauNormal"/>
    <w:next w:val="Grilledutableau"/>
    <w:uiPriority w:val="59"/>
    <w:rsid w:val="009533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65BBB"/>
    <w:pPr>
      <w:spacing w:before="100" w:beforeAutospacing="1" w:after="100" w:afterAutospacing="1"/>
    </w:pPr>
    <w:rPr>
      <w:lang w:val="en-GB" w:eastAsia="en-GB"/>
    </w:rPr>
  </w:style>
  <w:style w:type="character" w:customStyle="1" w:styleId="textrun">
    <w:name w:val="textrun"/>
    <w:basedOn w:val="Policepardfaut"/>
    <w:rsid w:val="00865BBB"/>
  </w:style>
  <w:style w:type="table" w:customStyle="1" w:styleId="TableGrid4">
    <w:name w:val="Table Grid4"/>
    <w:basedOn w:val="TableauNormal"/>
    <w:next w:val="Grilledutableau"/>
    <w:uiPriority w:val="59"/>
    <w:rsid w:val="00B92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auNormal"/>
    <w:next w:val="Grilledutableau"/>
    <w:uiPriority w:val="59"/>
    <w:rsid w:val="007268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1"/>
    <w:qFormat/>
    <w:rsid w:val="002E1B55"/>
    <w:pPr>
      <w:ind w:left="720"/>
    </w:pPr>
    <w:rPr>
      <w:rFonts w:ascii="Calibri" w:eastAsiaTheme="minorHAnsi" w:hAnsi="Calibri" w:cs="Calibri"/>
      <w:szCs w:val="22"/>
      <w:lang w:val="en-GB"/>
    </w:rPr>
  </w:style>
  <w:style w:type="character" w:customStyle="1" w:styleId="PieddepageCar">
    <w:name w:val="Pied de page Car"/>
    <w:basedOn w:val="Policepardfaut"/>
    <w:link w:val="Pieddepage"/>
    <w:uiPriority w:val="99"/>
    <w:rsid w:val="00864B55"/>
    <w:rPr>
      <w:rFonts w:ascii="Georgia" w:hAnsi="Georgia"/>
      <w:sz w:val="22"/>
      <w:szCs w:val="24"/>
      <w:lang w:val="en-US" w:eastAsia="en-US"/>
    </w:rPr>
  </w:style>
  <w:style w:type="character" w:customStyle="1" w:styleId="CommentaireCar">
    <w:name w:val="Commentaire Car"/>
    <w:link w:val="Commentaire"/>
    <w:uiPriority w:val="99"/>
    <w:rsid w:val="00581832"/>
    <w:rPr>
      <w:rFonts w:ascii="Georgia" w:hAnsi="Georgia"/>
      <w:lang w:val="en-US" w:eastAsia="en-US"/>
    </w:rPr>
  </w:style>
  <w:style w:type="character" w:styleId="Textedelespacerserv">
    <w:name w:val="Placeholder Text"/>
    <w:uiPriority w:val="99"/>
    <w:semiHidden/>
    <w:rsid w:val="006A48CA"/>
    <w:rPr>
      <w:color w:val="808080"/>
    </w:rPr>
  </w:style>
  <w:style w:type="character" w:customStyle="1" w:styleId="left">
    <w:name w:val="left"/>
    <w:basedOn w:val="Policepardfaut"/>
    <w:rsid w:val="003912C7"/>
  </w:style>
  <w:style w:type="character" w:customStyle="1" w:styleId="right">
    <w:name w:val="right"/>
    <w:basedOn w:val="Policepardfaut"/>
    <w:rsid w:val="003912C7"/>
  </w:style>
  <w:style w:type="character" w:customStyle="1" w:styleId="livespellredwiggle1">
    <w:name w:val="livespell_redwiggle1"/>
    <w:basedOn w:val="Policepardfaut"/>
    <w:rsid w:val="00CC6D6C"/>
  </w:style>
  <w:style w:type="character" w:customStyle="1" w:styleId="ParagraphedelisteCar">
    <w:name w:val="Paragraphe de liste Car"/>
    <w:basedOn w:val="Policepardfaut"/>
    <w:link w:val="Paragraphedeliste"/>
    <w:uiPriority w:val="1"/>
    <w:rsid w:val="00173989"/>
    <w:rPr>
      <w:rFonts w:ascii="Calibri" w:eastAsiaTheme="minorHAnsi" w:hAnsi="Calibri" w:cs="Calibri"/>
      <w:sz w:val="22"/>
      <w:szCs w:val="22"/>
      <w:lang w:eastAsia="en-US"/>
    </w:rPr>
  </w:style>
  <w:style w:type="paragraph" w:customStyle="1" w:styleId="TableText">
    <w:name w:val="Table Text"/>
    <w:basedOn w:val="Normal"/>
    <w:rsid w:val="00F637C8"/>
    <w:pPr>
      <w:spacing w:before="20" w:after="20"/>
    </w:pPr>
    <w:rPr>
      <w:rFonts w:ascii="Arial" w:hAnsi="Arial"/>
      <w:sz w:val="20"/>
    </w:rPr>
  </w:style>
  <w:style w:type="paragraph" w:customStyle="1" w:styleId="Encabezadodetda">
    <w:name w:val="Encabezado de tda"/>
    <w:basedOn w:val="Normal"/>
    <w:rsid w:val="00F637C8"/>
    <w:pPr>
      <w:widowControl w:val="0"/>
      <w:tabs>
        <w:tab w:val="right" w:pos="9360"/>
      </w:tabs>
      <w:suppressAutoHyphens/>
      <w:autoSpaceDE w:val="0"/>
      <w:autoSpaceDN w:val="0"/>
    </w:pPr>
    <w:rPr>
      <w:rFonts w:ascii="Courier New" w:hAnsi="Courier New"/>
      <w:sz w:val="20"/>
      <w:szCs w:val="20"/>
    </w:rPr>
  </w:style>
  <w:style w:type="paragraph" w:styleId="Titre">
    <w:name w:val="Title"/>
    <w:basedOn w:val="Normal"/>
    <w:next w:val="Normal"/>
    <w:link w:val="TitreCar"/>
    <w:qFormat/>
    <w:rsid w:val="004450F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4450FB"/>
    <w:rPr>
      <w:rFonts w:asciiTheme="majorHAnsi" w:eastAsiaTheme="majorEastAsia" w:hAnsiTheme="majorHAnsi" w:cstheme="majorBidi"/>
      <w:spacing w:val="-10"/>
      <w:kern w:val="28"/>
      <w:sz w:val="56"/>
      <w:szCs w:val="56"/>
      <w:lang w:val="en-US" w:eastAsia="en-US"/>
    </w:rPr>
  </w:style>
  <w:style w:type="paragraph" w:styleId="TM2">
    <w:name w:val="toc 2"/>
    <w:basedOn w:val="Normal"/>
    <w:next w:val="Normal"/>
    <w:autoRedefine/>
    <w:uiPriority w:val="39"/>
    <w:unhideWhenUsed/>
    <w:rsid w:val="00EA2A2F"/>
    <w:pPr>
      <w:tabs>
        <w:tab w:val="right" w:leader="dot" w:pos="8778"/>
      </w:tabs>
      <w:ind w:left="216"/>
      <w:jc w:val="both"/>
    </w:pPr>
  </w:style>
  <w:style w:type="paragraph" w:styleId="TM3">
    <w:name w:val="toc 3"/>
    <w:basedOn w:val="Normal"/>
    <w:next w:val="Normal"/>
    <w:autoRedefine/>
    <w:uiPriority w:val="39"/>
    <w:unhideWhenUsed/>
    <w:rsid w:val="00412847"/>
    <w:pPr>
      <w:spacing w:after="100"/>
      <w:ind w:left="440"/>
    </w:pPr>
  </w:style>
  <w:style w:type="character" w:customStyle="1" w:styleId="QuickFormat1">
    <w:name w:val="QuickFormat1"/>
    <w:rsid w:val="00D009BC"/>
    <w:rPr>
      <w:rFonts w:ascii="Times New Roman" w:hAnsi="Times New Roman"/>
      <w:sz w:val="22"/>
    </w:rPr>
  </w:style>
  <w:style w:type="paragraph" w:styleId="Sansinterligne">
    <w:name w:val="No Spacing"/>
    <w:uiPriority w:val="1"/>
    <w:qFormat/>
    <w:rsid w:val="00462E70"/>
    <w:rPr>
      <w:rFonts w:asciiTheme="minorHAnsi" w:eastAsiaTheme="minorHAnsi" w:hAnsiTheme="minorHAnsi" w:cstheme="minorBidi"/>
      <w:sz w:val="22"/>
      <w:szCs w:val="22"/>
      <w:lang w:val="en-US" w:eastAsia="en-US"/>
    </w:rPr>
  </w:style>
  <w:style w:type="paragraph" w:customStyle="1" w:styleId="USAIDBullets-Level1">
    <w:name w:val="USAID Bullets - Level 1"/>
    <w:basedOn w:val="Normal"/>
    <w:rsid w:val="00835E2B"/>
    <w:pPr>
      <w:widowControl w:val="0"/>
      <w:numPr>
        <w:numId w:val="4"/>
      </w:numPr>
      <w:tabs>
        <w:tab w:val="left" w:pos="360"/>
      </w:tabs>
      <w:suppressAutoHyphens/>
    </w:pPr>
    <w:rPr>
      <w:rFonts w:ascii="Times New Roman" w:hAnsi="Times New Roman" w:cs="Gill Sans MT"/>
      <w:sz w:val="24"/>
      <w:szCs w:val="22"/>
      <w:lang w:eastAsia="ar-SA"/>
    </w:rPr>
  </w:style>
  <w:style w:type="character" w:customStyle="1" w:styleId="UnresolvedMention1">
    <w:name w:val="Unresolved Mention1"/>
    <w:basedOn w:val="Policepardfaut"/>
    <w:uiPriority w:val="99"/>
    <w:semiHidden/>
    <w:unhideWhenUsed/>
    <w:rsid w:val="002D4437"/>
    <w:rPr>
      <w:color w:val="808080"/>
      <w:shd w:val="clear" w:color="auto" w:fill="E6E6E6"/>
    </w:rPr>
  </w:style>
  <w:style w:type="character" w:customStyle="1" w:styleId="TextedebullesCar">
    <w:name w:val="Texte de bulles Car"/>
    <w:basedOn w:val="Policepardfaut"/>
    <w:link w:val="Textedebulles"/>
    <w:uiPriority w:val="99"/>
    <w:semiHidden/>
    <w:rsid w:val="00F3465F"/>
    <w:rPr>
      <w:rFonts w:ascii="Tahoma" w:hAnsi="Tahoma" w:cs="Tahoma"/>
      <w:sz w:val="16"/>
      <w:szCs w:val="16"/>
      <w:lang w:val="en-US" w:eastAsia="en-US"/>
    </w:rPr>
  </w:style>
  <w:style w:type="character" w:customStyle="1" w:styleId="normaltextrun">
    <w:name w:val="normaltextrun"/>
    <w:basedOn w:val="Policepardfaut"/>
    <w:rsid w:val="003C3831"/>
  </w:style>
  <w:style w:type="character" w:customStyle="1" w:styleId="eop">
    <w:name w:val="eop"/>
    <w:basedOn w:val="Policepardfaut"/>
    <w:rsid w:val="003C3831"/>
  </w:style>
  <w:style w:type="character" w:styleId="Mentionnonrsolue">
    <w:name w:val="Unresolved Mention"/>
    <w:basedOn w:val="Policepardfaut"/>
    <w:uiPriority w:val="99"/>
    <w:semiHidden/>
    <w:unhideWhenUsed/>
    <w:rsid w:val="005102C5"/>
    <w:rPr>
      <w:color w:val="605E5C"/>
      <w:shd w:val="clear" w:color="auto" w:fill="E1DFDD"/>
    </w:rPr>
  </w:style>
  <w:style w:type="paragraph" w:customStyle="1" w:styleId="TableParagraph">
    <w:name w:val="Table Paragraph"/>
    <w:basedOn w:val="Normal"/>
    <w:uiPriority w:val="1"/>
    <w:qFormat/>
    <w:rsid w:val="00FD1C79"/>
    <w:pPr>
      <w:widowControl w:val="0"/>
      <w:autoSpaceDE w:val="0"/>
      <w:autoSpaceDN w:val="0"/>
    </w:pPr>
    <w:rPr>
      <w:rFonts w:ascii="Arial" w:eastAsia="Arial" w:hAnsi="Arial" w:cs="Arial"/>
      <w:szCs w:val="22"/>
    </w:rPr>
  </w:style>
  <w:style w:type="character" w:customStyle="1" w:styleId="En-tteCar">
    <w:name w:val="En-tête Car"/>
    <w:basedOn w:val="Policepardfaut"/>
    <w:link w:val="En-tte"/>
    <w:rsid w:val="008264FD"/>
    <w:rPr>
      <w:rFonts w:ascii="Georgia" w:hAnsi="Georgia"/>
      <w:sz w:val="22"/>
      <w:szCs w:val="24"/>
      <w:lang w:val="en-US" w:eastAsia="en-US"/>
    </w:rPr>
  </w:style>
  <w:style w:type="character" w:styleId="Mention">
    <w:name w:val="Mention"/>
    <w:basedOn w:val="Policepardfaut"/>
    <w:uiPriority w:val="99"/>
    <w:unhideWhenUsed/>
    <w:rsid w:val="00BE29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6841">
      <w:bodyDiv w:val="1"/>
      <w:marLeft w:val="0"/>
      <w:marRight w:val="0"/>
      <w:marTop w:val="0"/>
      <w:marBottom w:val="0"/>
      <w:divBdr>
        <w:top w:val="none" w:sz="0" w:space="0" w:color="auto"/>
        <w:left w:val="none" w:sz="0" w:space="0" w:color="auto"/>
        <w:bottom w:val="none" w:sz="0" w:space="0" w:color="auto"/>
        <w:right w:val="none" w:sz="0" w:space="0" w:color="auto"/>
      </w:divBdr>
    </w:div>
    <w:div w:id="34812522">
      <w:bodyDiv w:val="1"/>
      <w:marLeft w:val="0"/>
      <w:marRight w:val="0"/>
      <w:marTop w:val="0"/>
      <w:marBottom w:val="0"/>
      <w:divBdr>
        <w:top w:val="none" w:sz="0" w:space="0" w:color="auto"/>
        <w:left w:val="none" w:sz="0" w:space="0" w:color="auto"/>
        <w:bottom w:val="none" w:sz="0" w:space="0" w:color="auto"/>
        <w:right w:val="none" w:sz="0" w:space="0" w:color="auto"/>
      </w:divBdr>
    </w:div>
    <w:div w:id="59133297">
      <w:bodyDiv w:val="1"/>
      <w:marLeft w:val="0"/>
      <w:marRight w:val="0"/>
      <w:marTop w:val="0"/>
      <w:marBottom w:val="0"/>
      <w:divBdr>
        <w:top w:val="none" w:sz="0" w:space="0" w:color="auto"/>
        <w:left w:val="none" w:sz="0" w:space="0" w:color="auto"/>
        <w:bottom w:val="none" w:sz="0" w:space="0" w:color="auto"/>
        <w:right w:val="none" w:sz="0" w:space="0" w:color="auto"/>
      </w:divBdr>
    </w:div>
    <w:div w:id="75828963">
      <w:bodyDiv w:val="1"/>
      <w:marLeft w:val="0"/>
      <w:marRight w:val="0"/>
      <w:marTop w:val="0"/>
      <w:marBottom w:val="0"/>
      <w:divBdr>
        <w:top w:val="none" w:sz="0" w:space="0" w:color="auto"/>
        <w:left w:val="none" w:sz="0" w:space="0" w:color="auto"/>
        <w:bottom w:val="none" w:sz="0" w:space="0" w:color="auto"/>
        <w:right w:val="none" w:sz="0" w:space="0" w:color="auto"/>
      </w:divBdr>
    </w:div>
    <w:div w:id="145557911">
      <w:bodyDiv w:val="1"/>
      <w:marLeft w:val="0"/>
      <w:marRight w:val="0"/>
      <w:marTop w:val="0"/>
      <w:marBottom w:val="0"/>
      <w:divBdr>
        <w:top w:val="none" w:sz="0" w:space="0" w:color="auto"/>
        <w:left w:val="none" w:sz="0" w:space="0" w:color="auto"/>
        <w:bottom w:val="none" w:sz="0" w:space="0" w:color="auto"/>
        <w:right w:val="none" w:sz="0" w:space="0" w:color="auto"/>
      </w:divBdr>
    </w:div>
    <w:div w:id="194852667">
      <w:bodyDiv w:val="1"/>
      <w:marLeft w:val="0"/>
      <w:marRight w:val="0"/>
      <w:marTop w:val="0"/>
      <w:marBottom w:val="0"/>
      <w:divBdr>
        <w:top w:val="none" w:sz="0" w:space="0" w:color="auto"/>
        <w:left w:val="none" w:sz="0" w:space="0" w:color="auto"/>
        <w:bottom w:val="none" w:sz="0" w:space="0" w:color="auto"/>
        <w:right w:val="none" w:sz="0" w:space="0" w:color="auto"/>
      </w:divBdr>
    </w:div>
    <w:div w:id="199514618">
      <w:bodyDiv w:val="1"/>
      <w:marLeft w:val="0"/>
      <w:marRight w:val="0"/>
      <w:marTop w:val="0"/>
      <w:marBottom w:val="0"/>
      <w:divBdr>
        <w:top w:val="none" w:sz="0" w:space="0" w:color="auto"/>
        <w:left w:val="none" w:sz="0" w:space="0" w:color="auto"/>
        <w:bottom w:val="none" w:sz="0" w:space="0" w:color="auto"/>
        <w:right w:val="none" w:sz="0" w:space="0" w:color="auto"/>
      </w:divBdr>
    </w:div>
    <w:div w:id="226842126">
      <w:bodyDiv w:val="1"/>
      <w:marLeft w:val="0"/>
      <w:marRight w:val="0"/>
      <w:marTop w:val="0"/>
      <w:marBottom w:val="0"/>
      <w:divBdr>
        <w:top w:val="none" w:sz="0" w:space="0" w:color="auto"/>
        <w:left w:val="none" w:sz="0" w:space="0" w:color="auto"/>
        <w:bottom w:val="none" w:sz="0" w:space="0" w:color="auto"/>
        <w:right w:val="none" w:sz="0" w:space="0" w:color="auto"/>
      </w:divBdr>
    </w:div>
    <w:div w:id="259601649">
      <w:bodyDiv w:val="1"/>
      <w:marLeft w:val="0"/>
      <w:marRight w:val="0"/>
      <w:marTop w:val="0"/>
      <w:marBottom w:val="0"/>
      <w:divBdr>
        <w:top w:val="none" w:sz="0" w:space="0" w:color="auto"/>
        <w:left w:val="none" w:sz="0" w:space="0" w:color="auto"/>
        <w:bottom w:val="none" w:sz="0" w:space="0" w:color="auto"/>
        <w:right w:val="none" w:sz="0" w:space="0" w:color="auto"/>
      </w:divBdr>
    </w:div>
    <w:div w:id="266355078">
      <w:bodyDiv w:val="1"/>
      <w:marLeft w:val="0"/>
      <w:marRight w:val="0"/>
      <w:marTop w:val="0"/>
      <w:marBottom w:val="0"/>
      <w:divBdr>
        <w:top w:val="none" w:sz="0" w:space="0" w:color="auto"/>
        <w:left w:val="none" w:sz="0" w:space="0" w:color="auto"/>
        <w:bottom w:val="none" w:sz="0" w:space="0" w:color="auto"/>
        <w:right w:val="none" w:sz="0" w:space="0" w:color="auto"/>
      </w:divBdr>
    </w:div>
    <w:div w:id="284509337">
      <w:bodyDiv w:val="1"/>
      <w:marLeft w:val="0"/>
      <w:marRight w:val="0"/>
      <w:marTop w:val="0"/>
      <w:marBottom w:val="0"/>
      <w:divBdr>
        <w:top w:val="none" w:sz="0" w:space="0" w:color="auto"/>
        <w:left w:val="none" w:sz="0" w:space="0" w:color="auto"/>
        <w:bottom w:val="none" w:sz="0" w:space="0" w:color="auto"/>
        <w:right w:val="none" w:sz="0" w:space="0" w:color="auto"/>
      </w:divBdr>
    </w:div>
    <w:div w:id="296761137">
      <w:bodyDiv w:val="1"/>
      <w:marLeft w:val="0"/>
      <w:marRight w:val="0"/>
      <w:marTop w:val="0"/>
      <w:marBottom w:val="0"/>
      <w:divBdr>
        <w:top w:val="none" w:sz="0" w:space="0" w:color="auto"/>
        <w:left w:val="none" w:sz="0" w:space="0" w:color="auto"/>
        <w:bottom w:val="none" w:sz="0" w:space="0" w:color="auto"/>
        <w:right w:val="none" w:sz="0" w:space="0" w:color="auto"/>
      </w:divBdr>
      <w:divsChild>
        <w:div w:id="723604029">
          <w:marLeft w:val="0"/>
          <w:marRight w:val="0"/>
          <w:marTop w:val="0"/>
          <w:marBottom w:val="0"/>
          <w:divBdr>
            <w:top w:val="none" w:sz="0" w:space="0" w:color="auto"/>
            <w:left w:val="none" w:sz="0" w:space="0" w:color="auto"/>
            <w:bottom w:val="none" w:sz="0" w:space="0" w:color="auto"/>
            <w:right w:val="none" w:sz="0" w:space="0" w:color="auto"/>
          </w:divBdr>
        </w:div>
        <w:div w:id="920407759">
          <w:marLeft w:val="0"/>
          <w:marRight w:val="0"/>
          <w:marTop w:val="0"/>
          <w:marBottom w:val="0"/>
          <w:divBdr>
            <w:top w:val="none" w:sz="0" w:space="0" w:color="auto"/>
            <w:left w:val="none" w:sz="0" w:space="0" w:color="auto"/>
            <w:bottom w:val="none" w:sz="0" w:space="0" w:color="auto"/>
            <w:right w:val="none" w:sz="0" w:space="0" w:color="auto"/>
          </w:divBdr>
          <w:divsChild>
            <w:div w:id="398017682">
              <w:marLeft w:val="-75"/>
              <w:marRight w:val="0"/>
              <w:marTop w:val="30"/>
              <w:marBottom w:val="30"/>
              <w:divBdr>
                <w:top w:val="none" w:sz="0" w:space="0" w:color="auto"/>
                <w:left w:val="none" w:sz="0" w:space="0" w:color="auto"/>
                <w:bottom w:val="none" w:sz="0" w:space="0" w:color="auto"/>
                <w:right w:val="none" w:sz="0" w:space="0" w:color="auto"/>
              </w:divBdr>
              <w:divsChild>
                <w:div w:id="92674080">
                  <w:marLeft w:val="0"/>
                  <w:marRight w:val="0"/>
                  <w:marTop w:val="0"/>
                  <w:marBottom w:val="0"/>
                  <w:divBdr>
                    <w:top w:val="none" w:sz="0" w:space="0" w:color="auto"/>
                    <w:left w:val="none" w:sz="0" w:space="0" w:color="auto"/>
                    <w:bottom w:val="none" w:sz="0" w:space="0" w:color="auto"/>
                    <w:right w:val="none" w:sz="0" w:space="0" w:color="auto"/>
                  </w:divBdr>
                  <w:divsChild>
                    <w:div w:id="122357974">
                      <w:marLeft w:val="0"/>
                      <w:marRight w:val="0"/>
                      <w:marTop w:val="0"/>
                      <w:marBottom w:val="0"/>
                      <w:divBdr>
                        <w:top w:val="none" w:sz="0" w:space="0" w:color="auto"/>
                        <w:left w:val="none" w:sz="0" w:space="0" w:color="auto"/>
                        <w:bottom w:val="none" w:sz="0" w:space="0" w:color="auto"/>
                        <w:right w:val="none" w:sz="0" w:space="0" w:color="auto"/>
                      </w:divBdr>
                    </w:div>
                  </w:divsChild>
                </w:div>
                <w:div w:id="154692694">
                  <w:marLeft w:val="0"/>
                  <w:marRight w:val="0"/>
                  <w:marTop w:val="0"/>
                  <w:marBottom w:val="0"/>
                  <w:divBdr>
                    <w:top w:val="none" w:sz="0" w:space="0" w:color="auto"/>
                    <w:left w:val="none" w:sz="0" w:space="0" w:color="auto"/>
                    <w:bottom w:val="none" w:sz="0" w:space="0" w:color="auto"/>
                    <w:right w:val="none" w:sz="0" w:space="0" w:color="auto"/>
                  </w:divBdr>
                  <w:divsChild>
                    <w:div w:id="1698702142">
                      <w:marLeft w:val="0"/>
                      <w:marRight w:val="0"/>
                      <w:marTop w:val="0"/>
                      <w:marBottom w:val="0"/>
                      <w:divBdr>
                        <w:top w:val="none" w:sz="0" w:space="0" w:color="auto"/>
                        <w:left w:val="none" w:sz="0" w:space="0" w:color="auto"/>
                        <w:bottom w:val="none" w:sz="0" w:space="0" w:color="auto"/>
                        <w:right w:val="none" w:sz="0" w:space="0" w:color="auto"/>
                      </w:divBdr>
                    </w:div>
                  </w:divsChild>
                </w:div>
                <w:div w:id="221447504">
                  <w:marLeft w:val="0"/>
                  <w:marRight w:val="0"/>
                  <w:marTop w:val="0"/>
                  <w:marBottom w:val="0"/>
                  <w:divBdr>
                    <w:top w:val="none" w:sz="0" w:space="0" w:color="auto"/>
                    <w:left w:val="none" w:sz="0" w:space="0" w:color="auto"/>
                    <w:bottom w:val="none" w:sz="0" w:space="0" w:color="auto"/>
                    <w:right w:val="none" w:sz="0" w:space="0" w:color="auto"/>
                  </w:divBdr>
                  <w:divsChild>
                    <w:div w:id="1016154688">
                      <w:marLeft w:val="0"/>
                      <w:marRight w:val="0"/>
                      <w:marTop w:val="0"/>
                      <w:marBottom w:val="0"/>
                      <w:divBdr>
                        <w:top w:val="none" w:sz="0" w:space="0" w:color="auto"/>
                        <w:left w:val="none" w:sz="0" w:space="0" w:color="auto"/>
                        <w:bottom w:val="none" w:sz="0" w:space="0" w:color="auto"/>
                        <w:right w:val="none" w:sz="0" w:space="0" w:color="auto"/>
                      </w:divBdr>
                    </w:div>
                  </w:divsChild>
                </w:div>
                <w:div w:id="317005166">
                  <w:marLeft w:val="0"/>
                  <w:marRight w:val="0"/>
                  <w:marTop w:val="0"/>
                  <w:marBottom w:val="0"/>
                  <w:divBdr>
                    <w:top w:val="none" w:sz="0" w:space="0" w:color="auto"/>
                    <w:left w:val="none" w:sz="0" w:space="0" w:color="auto"/>
                    <w:bottom w:val="none" w:sz="0" w:space="0" w:color="auto"/>
                    <w:right w:val="none" w:sz="0" w:space="0" w:color="auto"/>
                  </w:divBdr>
                  <w:divsChild>
                    <w:div w:id="153766717">
                      <w:marLeft w:val="0"/>
                      <w:marRight w:val="0"/>
                      <w:marTop w:val="0"/>
                      <w:marBottom w:val="0"/>
                      <w:divBdr>
                        <w:top w:val="none" w:sz="0" w:space="0" w:color="auto"/>
                        <w:left w:val="none" w:sz="0" w:space="0" w:color="auto"/>
                        <w:bottom w:val="none" w:sz="0" w:space="0" w:color="auto"/>
                        <w:right w:val="none" w:sz="0" w:space="0" w:color="auto"/>
                      </w:divBdr>
                    </w:div>
                  </w:divsChild>
                </w:div>
                <w:div w:id="632908840">
                  <w:marLeft w:val="0"/>
                  <w:marRight w:val="0"/>
                  <w:marTop w:val="0"/>
                  <w:marBottom w:val="0"/>
                  <w:divBdr>
                    <w:top w:val="none" w:sz="0" w:space="0" w:color="auto"/>
                    <w:left w:val="none" w:sz="0" w:space="0" w:color="auto"/>
                    <w:bottom w:val="none" w:sz="0" w:space="0" w:color="auto"/>
                    <w:right w:val="none" w:sz="0" w:space="0" w:color="auto"/>
                  </w:divBdr>
                  <w:divsChild>
                    <w:div w:id="186067187">
                      <w:marLeft w:val="0"/>
                      <w:marRight w:val="0"/>
                      <w:marTop w:val="0"/>
                      <w:marBottom w:val="0"/>
                      <w:divBdr>
                        <w:top w:val="none" w:sz="0" w:space="0" w:color="auto"/>
                        <w:left w:val="none" w:sz="0" w:space="0" w:color="auto"/>
                        <w:bottom w:val="none" w:sz="0" w:space="0" w:color="auto"/>
                        <w:right w:val="none" w:sz="0" w:space="0" w:color="auto"/>
                      </w:divBdr>
                    </w:div>
                    <w:div w:id="390690695">
                      <w:marLeft w:val="0"/>
                      <w:marRight w:val="0"/>
                      <w:marTop w:val="0"/>
                      <w:marBottom w:val="0"/>
                      <w:divBdr>
                        <w:top w:val="none" w:sz="0" w:space="0" w:color="auto"/>
                        <w:left w:val="none" w:sz="0" w:space="0" w:color="auto"/>
                        <w:bottom w:val="none" w:sz="0" w:space="0" w:color="auto"/>
                        <w:right w:val="none" w:sz="0" w:space="0" w:color="auto"/>
                      </w:divBdr>
                    </w:div>
                  </w:divsChild>
                </w:div>
                <w:div w:id="930743512">
                  <w:marLeft w:val="0"/>
                  <w:marRight w:val="0"/>
                  <w:marTop w:val="0"/>
                  <w:marBottom w:val="0"/>
                  <w:divBdr>
                    <w:top w:val="none" w:sz="0" w:space="0" w:color="auto"/>
                    <w:left w:val="none" w:sz="0" w:space="0" w:color="auto"/>
                    <w:bottom w:val="none" w:sz="0" w:space="0" w:color="auto"/>
                    <w:right w:val="none" w:sz="0" w:space="0" w:color="auto"/>
                  </w:divBdr>
                  <w:divsChild>
                    <w:div w:id="338317235">
                      <w:marLeft w:val="0"/>
                      <w:marRight w:val="0"/>
                      <w:marTop w:val="0"/>
                      <w:marBottom w:val="0"/>
                      <w:divBdr>
                        <w:top w:val="none" w:sz="0" w:space="0" w:color="auto"/>
                        <w:left w:val="none" w:sz="0" w:space="0" w:color="auto"/>
                        <w:bottom w:val="none" w:sz="0" w:space="0" w:color="auto"/>
                        <w:right w:val="none" w:sz="0" w:space="0" w:color="auto"/>
                      </w:divBdr>
                    </w:div>
                  </w:divsChild>
                </w:div>
                <w:div w:id="1020818113">
                  <w:marLeft w:val="0"/>
                  <w:marRight w:val="0"/>
                  <w:marTop w:val="0"/>
                  <w:marBottom w:val="0"/>
                  <w:divBdr>
                    <w:top w:val="none" w:sz="0" w:space="0" w:color="auto"/>
                    <w:left w:val="none" w:sz="0" w:space="0" w:color="auto"/>
                    <w:bottom w:val="none" w:sz="0" w:space="0" w:color="auto"/>
                    <w:right w:val="none" w:sz="0" w:space="0" w:color="auto"/>
                  </w:divBdr>
                  <w:divsChild>
                    <w:div w:id="2140488480">
                      <w:marLeft w:val="0"/>
                      <w:marRight w:val="0"/>
                      <w:marTop w:val="0"/>
                      <w:marBottom w:val="0"/>
                      <w:divBdr>
                        <w:top w:val="none" w:sz="0" w:space="0" w:color="auto"/>
                        <w:left w:val="none" w:sz="0" w:space="0" w:color="auto"/>
                        <w:bottom w:val="none" w:sz="0" w:space="0" w:color="auto"/>
                        <w:right w:val="none" w:sz="0" w:space="0" w:color="auto"/>
                      </w:divBdr>
                    </w:div>
                  </w:divsChild>
                </w:div>
                <w:div w:id="1074203736">
                  <w:marLeft w:val="0"/>
                  <w:marRight w:val="0"/>
                  <w:marTop w:val="0"/>
                  <w:marBottom w:val="0"/>
                  <w:divBdr>
                    <w:top w:val="none" w:sz="0" w:space="0" w:color="auto"/>
                    <w:left w:val="none" w:sz="0" w:space="0" w:color="auto"/>
                    <w:bottom w:val="none" w:sz="0" w:space="0" w:color="auto"/>
                    <w:right w:val="none" w:sz="0" w:space="0" w:color="auto"/>
                  </w:divBdr>
                  <w:divsChild>
                    <w:div w:id="1859001838">
                      <w:marLeft w:val="0"/>
                      <w:marRight w:val="0"/>
                      <w:marTop w:val="0"/>
                      <w:marBottom w:val="0"/>
                      <w:divBdr>
                        <w:top w:val="none" w:sz="0" w:space="0" w:color="auto"/>
                        <w:left w:val="none" w:sz="0" w:space="0" w:color="auto"/>
                        <w:bottom w:val="none" w:sz="0" w:space="0" w:color="auto"/>
                        <w:right w:val="none" w:sz="0" w:space="0" w:color="auto"/>
                      </w:divBdr>
                    </w:div>
                  </w:divsChild>
                </w:div>
                <w:div w:id="1117527235">
                  <w:marLeft w:val="0"/>
                  <w:marRight w:val="0"/>
                  <w:marTop w:val="0"/>
                  <w:marBottom w:val="0"/>
                  <w:divBdr>
                    <w:top w:val="none" w:sz="0" w:space="0" w:color="auto"/>
                    <w:left w:val="none" w:sz="0" w:space="0" w:color="auto"/>
                    <w:bottom w:val="none" w:sz="0" w:space="0" w:color="auto"/>
                    <w:right w:val="none" w:sz="0" w:space="0" w:color="auto"/>
                  </w:divBdr>
                  <w:divsChild>
                    <w:div w:id="2120221187">
                      <w:marLeft w:val="0"/>
                      <w:marRight w:val="0"/>
                      <w:marTop w:val="0"/>
                      <w:marBottom w:val="0"/>
                      <w:divBdr>
                        <w:top w:val="none" w:sz="0" w:space="0" w:color="auto"/>
                        <w:left w:val="none" w:sz="0" w:space="0" w:color="auto"/>
                        <w:bottom w:val="none" w:sz="0" w:space="0" w:color="auto"/>
                        <w:right w:val="none" w:sz="0" w:space="0" w:color="auto"/>
                      </w:divBdr>
                    </w:div>
                  </w:divsChild>
                </w:div>
                <w:div w:id="1146437928">
                  <w:marLeft w:val="0"/>
                  <w:marRight w:val="0"/>
                  <w:marTop w:val="0"/>
                  <w:marBottom w:val="0"/>
                  <w:divBdr>
                    <w:top w:val="none" w:sz="0" w:space="0" w:color="auto"/>
                    <w:left w:val="none" w:sz="0" w:space="0" w:color="auto"/>
                    <w:bottom w:val="none" w:sz="0" w:space="0" w:color="auto"/>
                    <w:right w:val="none" w:sz="0" w:space="0" w:color="auto"/>
                  </w:divBdr>
                  <w:divsChild>
                    <w:div w:id="284238191">
                      <w:marLeft w:val="0"/>
                      <w:marRight w:val="0"/>
                      <w:marTop w:val="0"/>
                      <w:marBottom w:val="0"/>
                      <w:divBdr>
                        <w:top w:val="none" w:sz="0" w:space="0" w:color="auto"/>
                        <w:left w:val="none" w:sz="0" w:space="0" w:color="auto"/>
                        <w:bottom w:val="none" w:sz="0" w:space="0" w:color="auto"/>
                        <w:right w:val="none" w:sz="0" w:space="0" w:color="auto"/>
                      </w:divBdr>
                    </w:div>
                    <w:div w:id="1622415389">
                      <w:marLeft w:val="0"/>
                      <w:marRight w:val="0"/>
                      <w:marTop w:val="0"/>
                      <w:marBottom w:val="0"/>
                      <w:divBdr>
                        <w:top w:val="none" w:sz="0" w:space="0" w:color="auto"/>
                        <w:left w:val="none" w:sz="0" w:space="0" w:color="auto"/>
                        <w:bottom w:val="none" w:sz="0" w:space="0" w:color="auto"/>
                        <w:right w:val="none" w:sz="0" w:space="0" w:color="auto"/>
                      </w:divBdr>
                    </w:div>
                  </w:divsChild>
                </w:div>
                <w:div w:id="1385566376">
                  <w:marLeft w:val="0"/>
                  <w:marRight w:val="0"/>
                  <w:marTop w:val="0"/>
                  <w:marBottom w:val="0"/>
                  <w:divBdr>
                    <w:top w:val="none" w:sz="0" w:space="0" w:color="auto"/>
                    <w:left w:val="none" w:sz="0" w:space="0" w:color="auto"/>
                    <w:bottom w:val="none" w:sz="0" w:space="0" w:color="auto"/>
                    <w:right w:val="none" w:sz="0" w:space="0" w:color="auto"/>
                  </w:divBdr>
                  <w:divsChild>
                    <w:div w:id="1359770938">
                      <w:marLeft w:val="0"/>
                      <w:marRight w:val="0"/>
                      <w:marTop w:val="0"/>
                      <w:marBottom w:val="0"/>
                      <w:divBdr>
                        <w:top w:val="none" w:sz="0" w:space="0" w:color="auto"/>
                        <w:left w:val="none" w:sz="0" w:space="0" w:color="auto"/>
                        <w:bottom w:val="none" w:sz="0" w:space="0" w:color="auto"/>
                        <w:right w:val="none" w:sz="0" w:space="0" w:color="auto"/>
                      </w:divBdr>
                    </w:div>
                  </w:divsChild>
                </w:div>
                <w:div w:id="1439714328">
                  <w:marLeft w:val="0"/>
                  <w:marRight w:val="0"/>
                  <w:marTop w:val="0"/>
                  <w:marBottom w:val="0"/>
                  <w:divBdr>
                    <w:top w:val="none" w:sz="0" w:space="0" w:color="auto"/>
                    <w:left w:val="none" w:sz="0" w:space="0" w:color="auto"/>
                    <w:bottom w:val="none" w:sz="0" w:space="0" w:color="auto"/>
                    <w:right w:val="none" w:sz="0" w:space="0" w:color="auto"/>
                  </w:divBdr>
                  <w:divsChild>
                    <w:div w:id="719867204">
                      <w:marLeft w:val="0"/>
                      <w:marRight w:val="0"/>
                      <w:marTop w:val="0"/>
                      <w:marBottom w:val="0"/>
                      <w:divBdr>
                        <w:top w:val="none" w:sz="0" w:space="0" w:color="auto"/>
                        <w:left w:val="none" w:sz="0" w:space="0" w:color="auto"/>
                        <w:bottom w:val="none" w:sz="0" w:space="0" w:color="auto"/>
                        <w:right w:val="none" w:sz="0" w:space="0" w:color="auto"/>
                      </w:divBdr>
                    </w:div>
                  </w:divsChild>
                </w:div>
                <w:div w:id="1567647577">
                  <w:marLeft w:val="0"/>
                  <w:marRight w:val="0"/>
                  <w:marTop w:val="0"/>
                  <w:marBottom w:val="0"/>
                  <w:divBdr>
                    <w:top w:val="none" w:sz="0" w:space="0" w:color="auto"/>
                    <w:left w:val="none" w:sz="0" w:space="0" w:color="auto"/>
                    <w:bottom w:val="none" w:sz="0" w:space="0" w:color="auto"/>
                    <w:right w:val="none" w:sz="0" w:space="0" w:color="auto"/>
                  </w:divBdr>
                  <w:divsChild>
                    <w:div w:id="956453372">
                      <w:marLeft w:val="0"/>
                      <w:marRight w:val="0"/>
                      <w:marTop w:val="0"/>
                      <w:marBottom w:val="0"/>
                      <w:divBdr>
                        <w:top w:val="none" w:sz="0" w:space="0" w:color="auto"/>
                        <w:left w:val="none" w:sz="0" w:space="0" w:color="auto"/>
                        <w:bottom w:val="none" w:sz="0" w:space="0" w:color="auto"/>
                        <w:right w:val="none" w:sz="0" w:space="0" w:color="auto"/>
                      </w:divBdr>
                    </w:div>
                    <w:div w:id="1378627906">
                      <w:marLeft w:val="0"/>
                      <w:marRight w:val="0"/>
                      <w:marTop w:val="0"/>
                      <w:marBottom w:val="0"/>
                      <w:divBdr>
                        <w:top w:val="none" w:sz="0" w:space="0" w:color="auto"/>
                        <w:left w:val="none" w:sz="0" w:space="0" w:color="auto"/>
                        <w:bottom w:val="none" w:sz="0" w:space="0" w:color="auto"/>
                        <w:right w:val="none" w:sz="0" w:space="0" w:color="auto"/>
                      </w:divBdr>
                    </w:div>
                  </w:divsChild>
                </w:div>
                <w:div w:id="1623338268">
                  <w:marLeft w:val="0"/>
                  <w:marRight w:val="0"/>
                  <w:marTop w:val="0"/>
                  <w:marBottom w:val="0"/>
                  <w:divBdr>
                    <w:top w:val="none" w:sz="0" w:space="0" w:color="auto"/>
                    <w:left w:val="none" w:sz="0" w:space="0" w:color="auto"/>
                    <w:bottom w:val="none" w:sz="0" w:space="0" w:color="auto"/>
                    <w:right w:val="none" w:sz="0" w:space="0" w:color="auto"/>
                  </w:divBdr>
                  <w:divsChild>
                    <w:div w:id="1370455625">
                      <w:marLeft w:val="0"/>
                      <w:marRight w:val="0"/>
                      <w:marTop w:val="0"/>
                      <w:marBottom w:val="0"/>
                      <w:divBdr>
                        <w:top w:val="none" w:sz="0" w:space="0" w:color="auto"/>
                        <w:left w:val="none" w:sz="0" w:space="0" w:color="auto"/>
                        <w:bottom w:val="none" w:sz="0" w:space="0" w:color="auto"/>
                        <w:right w:val="none" w:sz="0" w:space="0" w:color="auto"/>
                      </w:divBdr>
                    </w:div>
                  </w:divsChild>
                </w:div>
                <w:div w:id="1635602479">
                  <w:marLeft w:val="0"/>
                  <w:marRight w:val="0"/>
                  <w:marTop w:val="0"/>
                  <w:marBottom w:val="0"/>
                  <w:divBdr>
                    <w:top w:val="none" w:sz="0" w:space="0" w:color="auto"/>
                    <w:left w:val="none" w:sz="0" w:space="0" w:color="auto"/>
                    <w:bottom w:val="none" w:sz="0" w:space="0" w:color="auto"/>
                    <w:right w:val="none" w:sz="0" w:space="0" w:color="auto"/>
                  </w:divBdr>
                  <w:divsChild>
                    <w:div w:id="2059275004">
                      <w:marLeft w:val="0"/>
                      <w:marRight w:val="0"/>
                      <w:marTop w:val="0"/>
                      <w:marBottom w:val="0"/>
                      <w:divBdr>
                        <w:top w:val="none" w:sz="0" w:space="0" w:color="auto"/>
                        <w:left w:val="none" w:sz="0" w:space="0" w:color="auto"/>
                        <w:bottom w:val="none" w:sz="0" w:space="0" w:color="auto"/>
                        <w:right w:val="none" w:sz="0" w:space="0" w:color="auto"/>
                      </w:divBdr>
                    </w:div>
                  </w:divsChild>
                </w:div>
                <w:div w:id="1868174430">
                  <w:marLeft w:val="0"/>
                  <w:marRight w:val="0"/>
                  <w:marTop w:val="0"/>
                  <w:marBottom w:val="0"/>
                  <w:divBdr>
                    <w:top w:val="none" w:sz="0" w:space="0" w:color="auto"/>
                    <w:left w:val="none" w:sz="0" w:space="0" w:color="auto"/>
                    <w:bottom w:val="none" w:sz="0" w:space="0" w:color="auto"/>
                    <w:right w:val="none" w:sz="0" w:space="0" w:color="auto"/>
                  </w:divBdr>
                  <w:divsChild>
                    <w:div w:id="1692487428">
                      <w:marLeft w:val="0"/>
                      <w:marRight w:val="0"/>
                      <w:marTop w:val="0"/>
                      <w:marBottom w:val="0"/>
                      <w:divBdr>
                        <w:top w:val="none" w:sz="0" w:space="0" w:color="auto"/>
                        <w:left w:val="none" w:sz="0" w:space="0" w:color="auto"/>
                        <w:bottom w:val="none" w:sz="0" w:space="0" w:color="auto"/>
                        <w:right w:val="none" w:sz="0" w:space="0" w:color="auto"/>
                      </w:divBdr>
                    </w:div>
                  </w:divsChild>
                </w:div>
                <w:div w:id="2023315609">
                  <w:marLeft w:val="0"/>
                  <w:marRight w:val="0"/>
                  <w:marTop w:val="0"/>
                  <w:marBottom w:val="0"/>
                  <w:divBdr>
                    <w:top w:val="none" w:sz="0" w:space="0" w:color="auto"/>
                    <w:left w:val="none" w:sz="0" w:space="0" w:color="auto"/>
                    <w:bottom w:val="none" w:sz="0" w:space="0" w:color="auto"/>
                    <w:right w:val="none" w:sz="0" w:space="0" w:color="auto"/>
                  </w:divBdr>
                  <w:divsChild>
                    <w:div w:id="333992061">
                      <w:marLeft w:val="0"/>
                      <w:marRight w:val="0"/>
                      <w:marTop w:val="0"/>
                      <w:marBottom w:val="0"/>
                      <w:divBdr>
                        <w:top w:val="none" w:sz="0" w:space="0" w:color="auto"/>
                        <w:left w:val="none" w:sz="0" w:space="0" w:color="auto"/>
                        <w:bottom w:val="none" w:sz="0" w:space="0" w:color="auto"/>
                        <w:right w:val="none" w:sz="0" w:space="0" w:color="auto"/>
                      </w:divBdr>
                    </w:div>
                  </w:divsChild>
                </w:div>
                <w:div w:id="2032611844">
                  <w:marLeft w:val="0"/>
                  <w:marRight w:val="0"/>
                  <w:marTop w:val="0"/>
                  <w:marBottom w:val="0"/>
                  <w:divBdr>
                    <w:top w:val="none" w:sz="0" w:space="0" w:color="auto"/>
                    <w:left w:val="none" w:sz="0" w:space="0" w:color="auto"/>
                    <w:bottom w:val="none" w:sz="0" w:space="0" w:color="auto"/>
                    <w:right w:val="none" w:sz="0" w:space="0" w:color="auto"/>
                  </w:divBdr>
                  <w:divsChild>
                    <w:div w:id="300769333">
                      <w:marLeft w:val="0"/>
                      <w:marRight w:val="0"/>
                      <w:marTop w:val="0"/>
                      <w:marBottom w:val="0"/>
                      <w:divBdr>
                        <w:top w:val="none" w:sz="0" w:space="0" w:color="auto"/>
                        <w:left w:val="none" w:sz="0" w:space="0" w:color="auto"/>
                        <w:bottom w:val="none" w:sz="0" w:space="0" w:color="auto"/>
                        <w:right w:val="none" w:sz="0" w:space="0" w:color="auto"/>
                      </w:divBdr>
                    </w:div>
                  </w:divsChild>
                </w:div>
                <w:div w:id="2054772609">
                  <w:marLeft w:val="0"/>
                  <w:marRight w:val="0"/>
                  <w:marTop w:val="0"/>
                  <w:marBottom w:val="0"/>
                  <w:divBdr>
                    <w:top w:val="none" w:sz="0" w:space="0" w:color="auto"/>
                    <w:left w:val="none" w:sz="0" w:space="0" w:color="auto"/>
                    <w:bottom w:val="none" w:sz="0" w:space="0" w:color="auto"/>
                    <w:right w:val="none" w:sz="0" w:space="0" w:color="auto"/>
                  </w:divBdr>
                  <w:divsChild>
                    <w:div w:id="204677469">
                      <w:marLeft w:val="0"/>
                      <w:marRight w:val="0"/>
                      <w:marTop w:val="0"/>
                      <w:marBottom w:val="0"/>
                      <w:divBdr>
                        <w:top w:val="none" w:sz="0" w:space="0" w:color="auto"/>
                        <w:left w:val="none" w:sz="0" w:space="0" w:color="auto"/>
                        <w:bottom w:val="none" w:sz="0" w:space="0" w:color="auto"/>
                        <w:right w:val="none" w:sz="0" w:space="0" w:color="auto"/>
                      </w:divBdr>
                    </w:div>
                    <w:div w:id="1259942005">
                      <w:marLeft w:val="0"/>
                      <w:marRight w:val="0"/>
                      <w:marTop w:val="0"/>
                      <w:marBottom w:val="0"/>
                      <w:divBdr>
                        <w:top w:val="none" w:sz="0" w:space="0" w:color="auto"/>
                        <w:left w:val="none" w:sz="0" w:space="0" w:color="auto"/>
                        <w:bottom w:val="none" w:sz="0" w:space="0" w:color="auto"/>
                        <w:right w:val="none" w:sz="0" w:space="0" w:color="auto"/>
                      </w:divBdr>
                    </w:div>
                  </w:divsChild>
                </w:div>
                <w:div w:id="2060739805">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
                  </w:divsChild>
                </w:div>
                <w:div w:id="2095734564">
                  <w:marLeft w:val="0"/>
                  <w:marRight w:val="0"/>
                  <w:marTop w:val="0"/>
                  <w:marBottom w:val="0"/>
                  <w:divBdr>
                    <w:top w:val="none" w:sz="0" w:space="0" w:color="auto"/>
                    <w:left w:val="none" w:sz="0" w:space="0" w:color="auto"/>
                    <w:bottom w:val="none" w:sz="0" w:space="0" w:color="auto"/>
                    <w:right w:val="none" w:sz="0" w:space="0" w:color="auto"/>
                  </w:divBdr>
                  <w:divsChild>
                    <w:div w:id="2744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5991">
          <w:marLeft w:val="0"/>
          <w:marRight w:val="0"/>
          <w:marTop w:val="0"/>
          <w:marBottom w:val="0"/>
          <w:divBdr>
            <w:top w:val="none" w:sz="0" w:space="0" w:color="auto"/>
            <w:left w:val="none" w:sz="0" w:space="0" w:color="auto"/>
            <w:bottom w:val="none" w:sz="0" w:space="0" w:color="auto"/>
            <w:right w:val="none" w:sz="0" w:space="0" w:color="auto"/>
          </w:divBdr>
        </w:div>
        <w:div w:id="2065325766">
          <w:marLeft w:val="0"/>
          <w:marRight w:val="0"/>
          <w:marTop w:val="0"/>
          <w:marBottom w:val="0"/>
          <w:divBdr>
            <w:top w:val="none" w:sz="0" w:space="0" w:color="auto"/>
            <w:left w:val="none" w:sz="0" w:space="0" w:color="auto"/>
            <w:bottom w:val="none" w:sz="0" w:space="0" w:color="auto"/>
            <w:right w:val="none" w:sz="0" w:space="0" w:color="auto"/>
          </w:divBdr>
        </w:div>
        <w:div w:id="2141917065">
          <w:marLeft w:val="0"/>
          <w:marRight w:val="0"/>
          <w:marTop w:val="0"/>
          <w:marBottom w:val="0"/>
          <w:divBdr>
            <w:top w:val="none" w:sz="0" w:space="0" w:color="auto"/>
            <w:left w:val="none" w:sz="0" w:space="0" w:color="auto"/>
            <w:bottom w:val="none" w:sz="0" w:space="0" w:color="auto"/>
            <w:right w:val="none" w:sz="0" w:space="0" w:color="auto"/>
          </w:divBdr>
        </w:div>
      </w:divsChild>
    </w:div>
    <w:div w:id="320156189">
      <w:bodyDiv w:val="1"/>
      <w:marLeft w:val="0"/>
      <w:marRight w:val="0"/>
      <w:marTop w:val="0"/>
      <w:marBottom w:val="0"/>
      <w:divBdr>
        <w:top w:val="none" w:sz="0" w:space="0" w:color="auto"/>
        <w:left w:val="none" w:sz="0" w:space="0" w:color="auto"/>
        <w:bottom w:val="none" w:sz="0" w:space="0" w:color="auto"/>
        <w:right w:val="none" w:sz="0" w:space="0" w:color="auto"/>
      </w:divBdr>
    </w:div>
    <w:div w:id="326792445">
      <w:bodyDiv w:val="1"/>
      <w:marLeft w:val="0"/>
      <w:marRight w:val="0"/>
      <w:marTop w:val="0"/>
      <w:marBottom w:val="0"/>
      <w:divBdr>
        <w:top w:val="none" w:sz="0" w:space="0" w:color="auto"/>
        <w:left w:val="none" w:sz="0" w:space="0" w:color="auto"/>
        <w:bottom w:val="none" w:sz="0" w:space="0" w:color="auto"/>
        <w:right w:val="none" w:sz="0" w:space="0" w:color="auto"/>
      </w:divBdr>
    </w:div>
    <w:div w:id="338049931">
      <w:bodyDiv w:val="1"/>
      <w:marLeft w:val="0"/>
      <w:marRight w:val="0"/>
      <w:marTop w:val="0"/>
      <w:marBottom w:val="0"/>
      <w:divBdr>
        <w:top w:val="none" w:sz="0" w:space="0" w:color="auto"/>
        <w:left w:val="none" w:sz="0" w:space="0" w:color="auto"/>
        <w:bottom w:val="none" w:sz="0" w:space="0" w:color="auto"/>
        <w:right w:val="none" w:sz="0" w:space="0" w:color="auto"/>
      </w:divBdr>
    </w:div>
    <w:div w:id="395979379">
      <w:bodyDiv w:val="1"/>
      <w:marLeft w:val="0"/>
      <w:marRight w:val="0"/>
      <w:marTop w:val="0"/>
      <w:marBottom w:val="0"/>
      <w:divBdr>
        <w:top w:val="none" w:sz="0" w:space="0" w:color="auto"/>
        <w:left w:val="none" w:sz="0" w:space="0" w:color="auto"/>
        <w:bottom w:val="none" w:sz="0" w:space="0" w:color="auto"/>
        <w:right w:val="none" w:sz="0" w:space="0" w:color="auto"/>
      </w:divBdr>
    </w:div>
    <w:div w:id="398678933">
      <w:bodyDiv w:val="1"/>
      <w:marLeft w:val="0"/>
      <w:marRight w:val="0"/>
      <w:marTop w:val="0"/>
      <w:marBottom w:val="0"/>
      <w:divBdr>
        <w:top w:val="none" w:sz="0" w:space="0" w:color="auto"/>
        <w:left w:val="none" w:sz="0" w:space="0" w:color="auto"/>
        <w:bottom w:val="none" w:sz="0" w:space="0" w:color="auto"/>
        <w:right w:val="none" w:sz="0" w:space="0" w:color="auto"/>
      </w:divBdr>
    </w:div>
    <w:div w:id="446461491">
      <w:bodyDiv w:val="1"/>
      <w:marLeft w:val="0"/>
      <w:marRight w:val="0"/>
      <w:marTop w:val="0"/>
      <w:marBottom w:val="0"/>
      <w:divBdr>
        <w:top w:val="none" w:sz="0" w:space="0" w:color="auto"/>
        <w:left w:val="none" w:sz="0" w:space="0" w:color="auto"/>
        <w:bottom w:val="none" w:sz="0" w:space="0" w:color="auto"/>
        <w:right w:val="none" w:sz="0" w:space="0" w:color="auto"/>
      </w:divBdr>
    </w:div>
    <w:div w:id="545995230">
      <w:bodyDiv w:val="1"/>
      <w:marLeft w:val="0"/>
      <w:marRight w:val="0"/>
      <w:marTop w:val="0"/>
      <w:marBottom w:val="0"/>
      <w:divBdr>
        <w:top w:val="none" w:sz="0" w:space="0" w:color="auto"/>
        <w:left w:val="none" w:sz="0" w:space="0" w:color="auto"/>
        <w:bottom w:val="none" w:sz="0" w:space="0" w:color="auto"/>
        <w:right w:val="none" w:sz="0" w:space="0" w:color="auto"/>
      </w:divBdr>
    </w:div>
    <w:div w:id="700863202">
      <w:bodyDiv w:val="1"/>
      <w:marLeft w:val="0"/>
      <w:marRight w:val="0"/>
      <w:marTop w:val="0"/>
      <w:marBottom w:val="0"/>
      <w:divBdr>
        <w:top w:val="none" w:sz="0" w:space="0" w:color="auto"/>
        <w:left w:val="none" w:sz="0" w:space="0" w:color="auto"/>
        <w:bottom w:val="none" w:sz="0" w:space="0" w:color="auto"/>
        <w:right w:val="none" w:sz="0" w:space="0" w:color="auto"/>
      </w:divBdr>
    </w:div>
    <w:div w:id="713113889">
      <w:bodyDiv w:val="1"/>
      <w:marLeft w:val="0"/>
      <w:marRight w:val="0"/>
      <w:marTop w:val="0"/>
      <w:marBottom w:val="0"/>
      <w:divBdr>
        <w:top w:val="none" w:sz="0" w:space="0" w:color="auto"/>
        <w:left w:val="none" w:sz="0" w:space="0" w:color="auto"/>
        <w:bottom w:val="none" w:sz="0" w:space="0" w:color="auto"/>
        <w:right w:val="none" w:sz="0" w:space="0" w:color="auto"/>
      </w:divBdr>
    </w:div>
    <w:div w:id="729497996">
      <w:bodyDiv w:val="1"/>
      <w:marLeft w:val="0"/>
      <w:marRight w:val="0"/>
      <w:marTop w:val="0"/>
      <w:marBottom w:val="0"/>
      <w:divBdr>
        <w:top w:val="none" w:sz="0" w:space="0" w:color="auto"/>
        <w:left w:val="none" w:sz="0" w:space="0" w:color="auto"/>
        <w:bottom w:val="none" w:sz="0" w:space="0" w:color="auto"/>
        <w:right w:val="none" w:sz="0" w:space="0" w:color="auto"/>
      </w:divBdr>
    </w:div>
    <w:div w:id="737246924">
      <w:bodyDiv w:val="1"/>
      <w:marLeft w:val="0"/>
      <w:marRight w:val="0"/>
      <w:marTop w:val="0"/>
      <w:marBottom w:val="0"/>
      <w:divBdr>
        <w:top w:val="none" w:sz="0" w:space="0" w:color="auto"/>
        <w:left w:val="none" w:sz="0" w:space="0" w:color="auto"/>
        <w:bottom w:val="none" w:sz="0" w:space="0" w:color="auto"/>
        <w:right w:val="none" w:sz="0" w:space="0" w:color="auto"/>
      </w:divBdr>
    </w:div>
    <w:div w:id="738865467">
      <w:bodyDiv w:val="1"/>
      <w:marLeft w:val="0"/>
      <w:marRight w:val="0"/>
      <w:marTop w:val="0"/>
      <w:marBottom w:val="0"/>
      <w:divBdr>
        <w:top w:val="none" w:sz="0" w:space="0" w:color="auto"/>
        <w:left w:val="none" w:sz="0" w:space="0" w:color="auto"/>
        <w:bottom w:val="none" w:sz="0" w:space="0" w:color="auto"/>
        <w:right w:val="none" w:sz="0" w:space="0" w:color="auto"/>
      </w:divBdr>
    </w:div>
    <w:div w:id="760180339">
      <w:bodyDiv w:val="1"/>
      <w:marLeft w:val="0"/>
      <w:marRight w:val="0"/>
      <w:marTop w:val="0"/>
      <w:marBottom w:val="0"/>
      <w:divBdr>
        <w:top w:val="none" w:sz="0" w:space="0" w:color="auto"/>
        <w:left w:val="none" w:sz="0" w:space="0" w:color="auto"/>
        <w:bottom w:val="none" w:sz="0" w:space="0" w:color="auto"/>
        <w:right w:val="none" w:sz="0" w:space="0" w:color="auto"/>
      </w:divBdr>
    </w:div>
    <w:div w:id="850875732">
      <w:bodyDiv w:val="1"/>
      <w:marLeft w:val="0"/>
      <w:marRight w:val="0"/>
      <w:marTop w:val="0"/>
      <w:marBottom w:val="0"/>
      <w:divBdr>
        <w:top w:val="none" w:sz="0" w:space="0" w:color="auto"/>
        <w:left w:val="none" w:sz="0" w:space="0" w:color="auto"/>
        <w:bottom w:val="none" w:sz="0" w:space="0" w:color="auto"/>
        <w:right w:val="none" w:sz="0" w:space="0" w:color="auto"/>
      </w:divBdr>
    </w:div>
    <w:div w:id="860320013">
      <w:bodyDiv w:val="1"/>
      <w:marLeft w:val="0"/>
      <w:marRight w:val="0"/>
      <w:marTop w:val="0"/>
      <w:marBottom w:val="0"/>
      <w:divBdr>
        <w:top w:val="none" w:sz="0" w:space="0" w:color="auto"/>
        <w:left w:val="none" w:sz="0" w:space="0" w:color="auto"/>
        <w:bottom w:val="none" w:sz="0" w:space="0" w:color="auto"/>
        <w:right w:val="none" w:sz="0" w:space="0" w:color="auto"/>
      </w:divBdr>
    </w:div>
    <w:div w:id="904140857">
      <w:bodyDiv w:val="1"/>
      <w:marLeft w:val="0"/>
      <w:marRight w:val="0"/>
      <w:marTop w:val="0"/>
      <w:marBottom w:val="0"/>
      <w:divBdr>
        <w:top w:val="none" w:sz="0" w:space="0" w:color="auto"/>
        <w:left w:val="none" w:sz="0" w:space="0" w:color="auto"/>
        <w:bottom w:val="none" w:sz="0" w:space="0" w:color="auto"/>
        <w:right w:val="none" w:sz="0" w:space="0" w:color="auto"/>
      </w:divBdr>
    </w:div>
    <w:div w:id="906452158">
      <w:bodyDiv w:val="1"/>
      <w:marLeft w:val="0"/>
      <w:marRight w:val="0"/>
      <w:marTop w:val="0"/>
      <w:marBottom w:val="0"/>
      <w:divBdr>
        <w:top w:val="none" w:sz="0" w:space="0" w:color="auto"/>
        <w:left w:val="none" w:sz="0" w:space="0" w:color="auto"/>
        <w:bottom w:val="none" w:sz="0" w:space="0" w:color="auto"/>
        <w:right w:val="none" w:sz="0" w:space="0" w:color="auto"/>
      </w:divBdr>
    </w:div>
    <w:div w:id="929386749">
      <w:bodyDiv w:val="1"/>
      <w:marLeft w:val="0"/>
      <w:marRight w:val="0"/>
      <w:marTop w:val="0"/>
      <w:marBottom w:val="0"/>
      <w:divBdr>
        <w:top w:val="none" w:sz="0" w:space="0" w:color="auto"/>
        <w:left w:val="none" w:sz="0" w:space="0" w:color="auto"/>
        <w:bottom w:val="none" w:sz="0" w:space="0" w:color="auto"/>
        <w:right w:val="none" w:sz="0" w:space="0" w:color="auto"/>
      </w:divBdr>
    </w:div>
    <w:div w:id="987707031">
      <w:bodyDiv w:val="1"/>
      <w:marLeft w:val="0"/>
      <w:marRight w:val="0"/>
      <w:marTop w:val="0"/>
      <w:marBottom w:val="0"/>
      <w:divBdr>
        <w:top w:val="none" w:sz="0" w:space="0" w:color="auto"/>
        <w:left w:val="none" w:sz="0" w:space="0" w:color="auto"/>
        <w:bottom w:val="none" w:sz="0" w:space="0" w:color="auto"/>
        <w:right w:val="none" w:sz="0" w:space="0" w:color="auto"/>
      </w:divBdr>
    </w:div>
    <w:div w:id="993023677">
      <w:bodyDiv w:val="1"/>
      <w:marLeft w:val="0"/>
      <w:marRight w:val="0"/>
      <w:marTop w:val="0"/>
      <w:marBottom w:val="0"/>
      <w:divBdr>
        <w:top w:val="none" w:sz="0" w:space="0" w:color="auto"/>
        <w:left w:val="none" w:sz="0" w:space="0" w:color="auto"/>
        <w:bottom w:val="none" w:sz="0" w:space="0" w:color="auto"/>
        <w:right w:val="none" w:sz="0" w:space="0" w:color="auto"/>
      </w:divBdr>
    </w:div>
    <w:div w:id="1030841639">
      <w:bodyDiv w:val="1"/>
      <w:marLeft w:val="0"/>
      <w:marRight w:val="0"/>
      <w:marTop w:val="0"/>
      <w:marBottom w:val="0"/>
      <w:divBdr>
        <w:top w:val="none" w:sz="0" w:space="0" w:color="auto"/>
        <w:left w:val="none" w:sz="0" w:space="0" w:color="auto"/>
        <w:bottom w:val="none" w:sz="0" w:space="0" w:color="auto"/>
        <w:right w:val="none" w:sz="0" w:space="0" w:color="auto"/>
      </w:divBdr>
    </w:div>
    <w:div w:id="1072043607">
      <w:bodyDiv w:val="1"/>
      <w:marLeft w:val="0"/>
      <w:marRight w:val="0"/>
      <w:marTop w:val="0"/>
      <w:marBottom w:val="0"/>
      <w:divBdr>
        <w:top w:val="none" w:sz="0" w:space="0" w:color="auto"/>
        <w:left w:val="none" w:sz="0" w:space="0" w:color="auto"/>
        <w:bottom w:val="none" w:sz="0" w:space="0" w:color="auto"/>
        <w:right w:val="none" w:sz="0" w:space="0" w:color="auto"/>
      </w:divBdr>
    </w:div>
    <w:div w:id="1102069341">
      <w:bodyDiv w:val="1"/>
      <w:marLeft w:val="0"/>
      <w:marRight w:val="0"/>
      <w:marTop w:val="0"/>
      <w:marBottom w:val="0"/>
      <w:divBdr>
        <w:top w:val="none" w:sz="0" w:space="0" w:color="auto"/>
        <w:left w:val="none" w:sz="0" w:space="0" w:color="auto"/>
        <w:bottom w:val="none" w:sz="0" w:space="0" w:color="auto"/>
        <w:right w:val="none" w:sz="0" w:space="0" w:color="auto"/>
      </w:divBdr>
    </w:div>
    <w:div w:id="1103720955">
      <w:bodyDiv w:val="1"/>
      <w:marLeft w:val="0"/>
      <w:marRight w:val="0"/>
      <w:marTop w:val="0"/>
      <w:marBottom w:val="0"/>
      <w:divBdr>
        <w:top w:val="none" w:sz="0" w:space="0" w:color="auto"/>
        <w:left w:val="none" w:sz="0" w:space="0" w:color="auto"/>
        <w:bottom w:val="none" w:sz="0" w:space="0" w:color="auto"/>
        <w:right w:val="none" w:sz="0" w:space="0" w:color="auto"/>
      </w:divBdr>
    </w:div>
    <w:div w:id="1126923014">
      <w:bodyDiv w:val="1"/>
      <w:marLeft w:val="0"/>
      <w:marRight w:val="0"/>
      <w:marTop w:val="0"/>
      <w:marBottom w:val="0"/>
      <w:divBdr>
        <w:top w:val="none" w:sz="0" w:space="0" w:color="auto"/>
        <w:left w:val="none" w:sz="0" w:space="0" w:color="auto"/>
        <w:bottom w:val="none" w:sz="0" w:space="0" w:color="auto"/>
        <w:right w:val="none" w:sz="0" w:space="0" w:color="auto"/>
      </w:divBdr>
    </w:div>
    <w:div w:id="1143500316">
      <w:bodyDiv w:val="1"/>
      <w:marLeft w:val="0"/>
      <w:marRight w:val="0"/>
      <w:marTop w:val="0"/>
      <w:marBottom w:val="0"/>
      <w:divBdr>
        <w:top w:val="none" w:sz="0" w:space="0" w:color="auto"/>
        <w:left w:val="none" w:sz="0" w:space="0" w:color="auto"/>
        <w:bottom w:val="none" w:sz="0" w:space="0" w:color="auto"/>
        <w:right w:val="none" w:sz="0" w:space="0" w:color="auto"/>
      </w:divBdr>
    </w:div>
    <w:div w:id="1182747614">
      <w:bodyDiv w:val="1"/>
      <w:marLeft w:val="0"/>
      <w:marRight w:val="0"/>
      <w:marTop w:val="0"/>
      <w:marBottom w:val="0"/>
      <w:divBdr>
        <w:top w:val="none" w:sz="0" w:space="0" w:color="auto"/>
        <w:left w:val="none" w:sz="0" w:space="0" w:color="auto"/>
        <w:bottom w:val="none" w:sz="0" w:space="0" w:color="auto"/>
        <w:right w:val="none" w:sz="0" w:space="0" w:color="auto"/>
      </w:divBdr>
      <w:divsChild>
        <w:div w:id="905385180">
          <w:marLeft w:val="547"/>
          <w:marRight w:val="0"/>
          <w:marTop w:val="106"/>
          <w:marBottom w:val="0"/>
          <w:divBdr>
            <w:top w:val="none" w:sz="0" w:space="0" w:color="auto"/>
            <w:left w:val="none" w:sz="0" w:space="0" w:color="auto"/>
            <w:bottom w:val="none" w:sz="0" w:space="0" w:color="auto"/>
            <w:right w:val="none" w:sz="0" w:space="0" w:color="auto"/>
          </w:divBdr>
        </w:div>
      </w:divsChild>
    </w:div>
    <w:div w:id="1199002760">
      <w:bodyDiv w:val="1"/>
      <w:marLeft w:val="0"/>
      <w:marRight w:val="0"/>
      <w:marTop w:val="0"/>
      <w:marBottom w:val="0"/>
      <w:divBdr>
        <w:top w:val="none" w:sz="0" w:space="0" w:color="auto"/>
        <w:left w:val="none" w:sz="0" w:space="0" w:color="auto"/>
        <w:bottom w:val="none" w:sz="0" w:space="0" w:color="auto"/>
        <w:right w:val="none" w:sz="0" w:space="0" w:color="auto"/>
      </w:divBdr>
    </w:div>
    <w:div w:id="1249384618">
      <w:bodyDiv w:val="1"/>
      <w:marLeft w:val="0"/>
      <w:marRight w:val="0"/>
      <w:marTop w:val="0"/>
      <w:marBottom w:val="0"/>
      <w:divBdr>
        <w:top w:val="none" w:sz="0" w:space="0" w:color="auto"/>
        <w:left w:val="none" w:sz="0" w:space="0" w:color="auto"/>
        <w:bottom w:val="none" w:sz="0" w:space="0" w:color="auto"/>
        <w:right w:val="none" w:sz="0" w:space="0" w:color="auto"/>
      </w:divBdr>
    </w:div>
    <w:div w:id="1253511602">
      <w:bodyDiv w:val="1"/>
      <w:marLeft w:val="0"/>
      <w:marRight w:val="0"/>
      <w:marTop w:val="0"/>
      <w:marBottom w:val="0"/>
      <w:divBdr>
        <w:top w:val="none" w:sz="0" w:space="0" w:color="auto"/>
        <w:left w:val="none" w:sz="0" w:space="0" w:color="auto"/>
        <w:bottom w:val="none" w:sz="0" w:space="0" w:color="auto"/>
        <w:right w:val="none" w:sz="0" w:space="0" w:color="auto"/>
      </w:divBdr>
    </w:div>
    <w:div w:id="1260135207">
      <w:bodyDiv w:val="1"/>
      <w:marLeft w:val="0"/>
      <w:marRight w:val="0"/>
      <w:marTop w:val="0"/>
      <w:marBottom w:val="0"/>
      <w:divBdr>
        <w:top w:val="none" w:sz="0" w:space="0" w:color="auto"/>
        <w:left w:val="none" w:sz="0" w:space="0" w:color="auto"/>
        <w:bottom w:val="none" w:sz="0" w:space="0" w:color="auto"/>
        <w:right w:val="none" w:sz="0" w:space="0" w:color="auto"/>
      </w:divBdr>
    </w:div>
    <w:div w:id="1267883156">
      <w:bodyDiv w:val="1"/>
      <w:marLeft w:val="0"/>
      <w:marRight w:val="0"/>
      <w:marTop w:val="0"/>
      <w:marBottom w:val="0"/>
      <w:divBdr>
        <w:top w:val="none" w:sz="0" w:space="0" w:color="auto"/>
        <w:left w:val="none" w:sz="0" w:space="0" w:color="auto"/>
        <w:bottom w:val="none" w:sz="0" w:space="0" w:color="auto"/>
        <w:right w:val="none" w:sz="0" w:space="0" w:color="auto"/>
      </w:divBdr>
    </w:div>
    <w:div w:id="1292245596">
      <w:bodyDiv w:val="1"/>
      <w:marLeft w:val="0"/>
      <w:marRight w:val="0"/>
      <w:marTop w:val="0"/>
      <w:marBottom w:val="0"/>
      <w:divBdr>
        <w:top w:val="none" w:sz="0" w:space="0" w:color="auto"/>
        <w:left w:val="none" w:sz="0" w:space="0" w:color="auto"/>
        <w:bottom w:val="none" w:sz="0" w:space="0" w:color="auto"/>
        <w:right w:val="none" w:sz="0" w:space="0" w:color="auto"/>
      </w:divBdr>
    </w:div>
    <w:div w:id="1295796126">
      <w:bodyDiv w:val="1"/>
      <w:marLeft w:val="0"/>
      <w:marRight w:val="0"/>
      <w:marTop w:val="0"/>
      <w:marBottom w:val="0"/>
      <w:divBdr>
        <w:top w:val="none" w:sz="0" w:space="0" w:color="auto"/>
        <w:left w:val="none" w:sz="0" w:space="0" w:color="auto"/>
        <w:bottom w:val="none" w:sz="0" w:space="0" w:color="auto"/>
        <w:right w:val="none" w:sz="0" w:space="0" w:color="auto"/>
      </w:divBdr>
    </w:div>
    <w:div w:id="1319112921">
      <w:bodyDiv w:val="1"/>
      <w:marLeft w:val="0"/>
      <w:marRight w:val="0"/>
      <w:marTop w:val="0"/>
      <w:marBottom w:val="0"/>
      <w:divBdr>
        <w:top w:val="none" w:sz="0" w:space="0" w:color="auto"/>
        <w:left w:val="none" w:sz="0" w:space="0" w:color="auto"/>
        <w:bottom w:val="none" w:sz="0" w:space="0" w:color="auto"/>
        <w:right w:val="none" w:sz="0" w:space="0" w:color="auto"/>
      </w:divBdr>
    </w:div>
    <w:div w:id="1331180944">
      <w:bodyDiv w:val="1"/>
      <w:marLeft w:val="0"/>
      <w:marRight w:val="0"/>
      <w:marTop w:val="0"/>
      <w:marBottom w:val="0"/>
      <w:divBdr>
        <w:top w:val="none" w:sz="0" w:space="0" w:color="auto"/>
        <w:left w:val="none" w:sz="0" w:space="0" w:color="auto"/>
        <w:bottom w:val="none" w:sz="0" w:space="0" w:color="auto"/>
        <w:right w:val="none" w:sz="0" w:space="0" w:color="auto"/>
      </w:divBdr>
    </w:div>
    <w:div w:id="1368722654">
      <w:bodyDiv w:val="1"/>
      <w:marLeft w:val="0"/>
      <w:marRight w:val="0"/>
      <w:marTop w:val="0"/>
      <w:marBottom w:val="0"/>
      <w:divBdr>
        <w:top w:val="none" w:sz="0" w:space="0" w:color="auto"/>
        <w:left w:val="none" w:sz="0" w:space="0" w:color="auto"/>
        <w:bottom w:val="none" w:sz="0" w:space="0" w:color="auto"/>
        <w:right w:val="none" w:sz="0" w:space="0" w:color="auto"/>
      </w:divBdr>
    </w:div>
    <w:div w:id="1377241344">
      <w:bodyDiv w:val="1"/>
      <w:marLeft w:val="0"/>
      <w:marRight w:val="0"/>
      <w:marTop w:val="0"/>
      <w:marBottom w:val="0"/>
      <w:divBdr>
        <w:top w:val="none" w:sz="0" w:space="0" w:color="auto"/>
        <w:left w:val="none" w:sz="0" w:space="0" w:color="auto"/>
        <w:bottom w:val="none" w:sz="0" w:space="0" w:color="auto"/>
        <w:right w:val="none" w:sz="0" w:space="0" w:color="auto"/>
      </w:divBdr>
    </w:div>
    <w:div w:id="1413894594">
      <w:bodyDiv w:val="1"/>
      <w:marLeft w:val="0"/>
      <w:marRight w:val="0"/>
      <w:marTop w:val="0"/>
      <w:marBottom w:val="0"/>
      <w:divBdr>
        <w:top w:val="none" w:sz="0" w:space="0" w:color="auto"/>
        <w:left w:val="none" w:sz="0" w:space="0" w:color="auto"/>
        <w:bottom w:val="none" w:sz="0" w:space="0" w:color="auto"/>
        <w:right w:val="none" w:sz="0" w:space="0" w:color="auto"/>
      </w:divBdr>
    </w:div>
    <w:div w:id="1418018133">
      <w:bodyDiv w:val="1"/>
      <w:marLeft w:val="0"/>
      <w:marRight w:val="0"/>
      <w:marTop w:val="0"/>
      <w:marBottom w:val="0"/>
      <w:divBdr>
        <w:top w:val="none" w:sz="0" w:space="0" w:color="auto"/>
        <w:left w:val="none" w:sz="0" w:space="0" w:color="auto"/>
        <w:bottom w:val="none" w:sz="0" w:space="0" w:color="auto"/>
        <w:right w:val="none" w:sz="0" w:space="0" w:color="auto"/>
      </w:divBdr>
    </w:div>
    <w:div w:id="1424111253">
      <w:bodyDiv w:val="1"/>
      <w:marLeft w:val="0"/>
      <w:marRight w:val="0"/>
      <w:marTop w:val="0"/>
      <w:marBottom w:val="0"/>
      <w:divBdr>
        <w:top w:val="none" w:sz="0" w:space="0" w:color="auto"/>
        <w:left w:val="none" w:sz="0" w:space="0" w:color="auto"/>
        <w:bottom w:val="none" w:sz="0" w:space="0" w:color="auto"/>
        <w:right w:val="none" w:sz="0" w:space="0" w:color="auto"/>
      </w:divBdr>
      <w:divsChild>
        <w:div w:id="81030805">
          <w:marLeft w:val="0"/>
          <w:marRight w:val="0"/>
          <w:marTop w:val="0"/>
          <w:marBottom w:val="0"/>
          <w:divBdr>
            <w:top w:val="none" w:sz="0" w:space="0" w:color="auto"/>
            <w:left w:val="none" w:sz="0" w:space="0" w:color="auto"/>
            <w:bottom w:val="none" w:sz="0" w:space="0" w:color="auto"/>
            <w:right w:val="none" w:sz="0" w:space="0" w:color="auto"/>
          </w:divBdr>
          <w:divsChild>
            <w:div w:id="364140754">
              <w:marLeft w:val="0"/>
              <w:marRight w:val="0"/>
              <w:marTop w:val="0"/>
              <w:marBottom w:val="0"/>
              <w:divBdr>
                <w:top w:val="none" w:sz="0" w:space="0" w:color="auto"/>
                <w:left w:val="none" w:sz="0" w:space="0" w:color="auto"/>
                <w:bottom w:val="none" w:sz="0" w:space="0" w:color="auto"/>
                <w:right w:val="none" w:sz="0" w:space="0" w:color="auto"/>
              </w:divBdr>
            </w:div>
          </w:divsChild>
        </w:div>
        <w:div w:id="106438894">
          <w:marLeft w:val="0"/>
          <w:marRight w:val="0"/>
          <w:marTop w:val="0"/>
          <w:marBottom w:val="0"/>
          <w:divBdr>
            <w:top w:val="none" w:sz="0" w:space="0" w:color="auto"/>
            <w:left w:val="none" w:sz="0" w:space="0" w:color="auto"/>
            <w:bottom w:val="none" w:sz="0" w:space="0" w:color="auto"/>
            <w:right w:val="none" w:sz="0" w:space="0" w:color="auto"/>
          </w:divBdr>
          <w:divsChild>
            <w:div w:id="1646931961">
              <w:marLeft w:val="0"/>
              <w:marRight w:val="0"/>
              <w:marTop w:val="0"/>
              <w:marBottom w:val="0"/>
              <w:divBdr>
                <w:top w:val="none" w:sz="0" w:space="0" w:color="auto"/>
                <w:left w:val="none" w:sz="0" w:space="0" w:color="auto"/>
                <w:bottom w:val="none" w:sz="0" w:space="0" w:color="auto"/>
                <w:right w:val="none" w:sz="0" w:space="0" w:color="auto"/>
              </w:divBdr>
            </w:div>
          </w:divsChild>
        </w:div>
        <w:div w:id="165099403">
          <w:marLeft w:val="0"/>
          <w:marRight w:val="0"/>
          <w:marTop w:val="0"/>
          <w:marBottom w:val="0"/>
          <w:divBdr>
            <w:top w:val="none" w:sz="0" w:space="0" w:color="auto"/>
            <w:left w:val="none" w:sz="0" w:space="0" w:color="auto"/>
            <w:bottom w:val="none" w:sz="0" w:space="0" w:color="auto"/>
            <w:right w:val="none" w:sz="0" w:space="0" w:color="auto"/>
          </w:divBdr>
          <w:divsChild>
            <w:div w:id="1793861124">
              <w:marLeft w:val="0"/>
              <w:marRight w:val="0"/>
              <w:marTop w:val="0"/>
              <w:marBottom w:val="0"/>
              <w:divBdr>
                <w:top w:val="none" w:sz="0" w:space="0" w:color="auto"/>
                <w:left w:val="none" w:sz="0" w:space="0" w:color="auto"/>
                <w:bottom w:val="none" w:sz="0" w:space="0" w:color="auto"/>
                <w:right w:val="none" w:sz="0" w:space="0" w:color="auto"/>
              </w:divBdr>
            </w:div>
          </w:divsChild>
        </w:div>
        <w:div w:id="171069897">
          <w:marLeft w:val="0"/>
          <w:marRight w:val="0"/>
          <w:marTop w:val="0"/>
          <w:marBottom w:val="0"/>
          <w:divBdr>
            <w:top w:val="none" w:sz="0" w:space="0" w:color="auto"/>
            <w:left w:val="none" w:sz="0" w:space="0" w:color="auto"/>
            <w:bottom w:val="none" w:sz="0" w:space="0" w:color="auto"/>
            <w:right w:val="none" w:sz="0" w:space="0" w:color="auto"/>
          </w:divBdr>
          <w:divsChild>
            <w:div w:id="1513639681">
              <w:marLeft w:val="0"/>
              <w:marRight w:val="0"/>
              <w:marTop w:val="0"/>
              <w:marBottom w:val="0"/>
              <w:divBdr>
                <w:top w:val="none" w:sz="0" w:space="0" w:color="auto"/>
                <w:left w:val="none" w:sz="0" w:space="0" w:color="auto"/>
                <w:bottom w:val="none" w:sz="0" w:space="0" w:color="auto"/>
                <w:right w:val="none" w:sz="0" w:space="0" w:color="auto"/>
              </w:divBdr>
            </w:div>
          </w:divsChild>
        </w:div>
        <w:div w:id="303127627">
          <w:marLeft w:val="0"/>
          <w:marRight w:val="0"/>
          <w:marTop w:val="0"/>
          <w:marBottom w:val="0"/>
          <w:divBdr>
            <w:top w:val="none" w:sz="0" w:space="0" w:color="auto"/>
            <w:left w:val="none" w:sz="0" w:space="0" w:color="auto"/>
            <w:bottom w:val="none" w:sz="0" w:space="0" w:color="auto"/>
            <w:right w:val="none" w:sz="0" w:space="0" w:color="auto"/>
          </w:divBdr>
          <w:divsChild>
            <w:div w:id="2070225679">
              <w:marLeft w:val="0"/>
              <w:marRight w:val="0"/>
              <w:marTop w:val="0"/>
              <w:marBottom w:val="0"/>
              <w:divBdr>
                <w:top w:val="none" w:sz="0" w:space="0" w:color="auto"/>
                <w:left w:val="none" w:sz="0" w:space="0" w:color="auto"/>
                <w:bottom w:val="none" w:sz="0" w:space="0" w:color="auto"/>
                <w:right w:val="none" w:sz="0" w:space="0" w:color="auto"/>
              </w:divBdr>
            </w:div>
          </w:divsChild>
        </w:div>
        <w:div w:id="364911061">
          <w:marLeft w:val="0"/>
          <w:marRight w:val="0"/>
          <w:marTop w:val="0"/>
          <w:marBottom w:val="0"/>
          <w:divBdr>
            <w:top w:val="none" w:sz="0" w:space="0" w:color="auto"/>
            <w:left w:val="none" w:sz="0" w:space="0" w:color="auto"/>
            <w:bottom w:val="none" w:sz="0" w:space="0" w:color="auto"/>
            <w:right w:val="none" w:sz="0" w:space="0" w:color="auto"/>
          </w:divBdr>
          <w:divsChild>
            <w:div w:id="678890367">
              <w:marLeft w:val="0"/>
              <w:marRight w:val="0"/>
              <w:marTop w:val="0"/>
              <w:marBottom w:val="0"/>
              <w:divBdr>
                <w:top w:val="none" w:sz="0" w:space="0" w:color="auto"/>
                <w:left w:val="none" w:sz="0" w:space="0" w:color="auto"/>
                <w:bottom w:val="none" w:sz="0" w:space="0" w:color="auto"/>
                <w:right w:val="none" w:sz="0" w:space="0" w:color="auto"/>
              </w:divBdr>
            </w:div>
          </w:divsChild>
        </w:div>
        <w:div w:id="448209660">
          <w:marLeft w:val="0"/>
          <w:marRight w:val="0"/>
          <w:marTop w:val="0"/>
          <w:marBottom w:val="0"/>
          <w:divBdr>
            <w:top w:val="none" w:sz="0" w:space="0" w:color="auto"/>
            <w:left w:val="none" w:sz="0" w:space="0" w:color="auto"/>
            <w:bottom w:val="none" w:sz="0" w:space="0" w:color="auto"/>
            <w:right w:val="none" w:sz="0" w:space="0" w:color="auto"/>
          </w:divBdr>
          <w:divsChild>
            <w:div w:id="400451031">
              <w:marLeft w:val="0"/>
              <w:marRight w:val="0"/>
              <w:marTop w:val="0"/>
              <w:marBottom w:val="0"/>
              <w:divBdr>
                <w:top w:val="none" w:sz="0" w:space="0" w:color="auto"/>
                <w:left w:val="none" w:sz="0" w:space="0" w:color="auto"/>
                <w:bottom w:val="none" w:sz="0" w:space="0" w:color="auto"/>
                <w:right w:val="none" w:sz="0" w:space="0" w:color="auto"/>
              </w:divBdr>
            </w:div>
          </w:divsChild>
        </w:div>
        <w:div w:id="458575758">
          <w:marLeft w:val="0"/>
          <w:marRight w:val="0"/>
          <w:marTop w:val="0"/>
          <w:marBottom w:val="0"/>
          <w:divBdr>
            <w:top w:val="none" w:sz="0" w:space="0" w:color="auto"/>
            <w:left w:val="none" w:sz="0" w:space="0" w:color="auto"/>
            <w:bottom w:val="none" w:sz="0" w:space="0" w:color="auto"/>
            <w:right w:val="none" w:sz="0" w:space="0" w:color="auto"/>
          </w:divBdr>
          <w:divsChild>
            <w:div w:id="2014912358">
              <w:marLeft w:val="0"/>
              <w:marRight w:val="0"/>
              <w:marTop w:val="0"/>
              <w:marBottom w:val="0"/>
              <w:divBdr>
                <w:top w:val="none" w:sz="0" w:space="0" w:color="auto"/>
                <w:left w:val="none" w:sz="0" w:space="0" w:color="auto"/>
                <w:bottom w:val="none" w:sz="0" w:space="0" w:color="auto"/>
                <w:right w:val="none" w:sz="0" w:space="0" w:color="auto"/>
              </w:divBdr>
            </w:div>
          </w:divsChild>
        </w:div>
        <w:div w:id="470559225">
          <w:marLeft w:val="0"/>
          <w:marRight w:val="0"/>
          <w:marTop w:val="0"/>
          <w:marBottom w:val="0"/>
          <w:divBdr>
            <w:top w:val="none" w:sz="0" w:space="0" w:color="auto"/>
            <w:left w:val="none" w:sz="0" w:space="0" w:color="auto"/>
            <w:bottom w:val="none" w:sz="0" w:space="0" w:color="auto"/>
            <w:right w:val="none" w:sz="0" w:space="0" w:color="auto"/>
          </w:divBdr>
          <w:divsChild>
            <w:div w:id="1406998410">
              <w:marLeft w:val="0"/>
              <w:marRight w:val="0"/>
              <w:marTop w:val="0"/>
              <w:marBottom w:val="0"/>
              <w:divBdr>
                <w:top w:val="none" w:sz="0" w:space="0" w:color="auto"/>
                <w:left w:val="none" w:sz="0" w:space="0" w:color="auto"/>
                <w:bottom w:val="none" w:sz="0" w:space="0" w:color="auto"/>
                <w:right w:val="none" w:sz="0" w:space="0" w:color="auto"/>
              </w:divBdr>
            </w:div>
          </w:divsChild>
        </w:div>
        <w:div w:id="616958549">
          <w:marLeft w:val="0"/>
          <w:marRight w:val="0"/>
          <w:marTop w:val="0"/>
          <w:marBottom w:val="0"/>
          <w:divBdr>
            <w:top w:val="none" w:sz="0" w:space="0" w:color="auto"/>
            <w:left w:val="none" w:sz="0" w:space="0" w:color="auto"/>
            <w:bottom w:val="none" w:sz="0" w:space="0" w:color="auto"/>
            <w:right w:val="none" w:sz="0" w:space="0" w:color="auto"/>
          </w:divBdr>
          <w:divsChild>
            <w:div w:id="464741053">
              <w:marLeft w:val="0"/>
              <w:marRight w:val="0"/>
              <w:marTop w:val="0"/>
              <w:marBottom w:val="0"/>
              <w:divBdr>
                <w:top w:val="none" w:sz="0" w:space="0" w:color="auto"/>
                <w:left w:val="none" w:sz="0" w:space="0" w:color="auto"/>
                <w:bottom w:val="none" w:sz="0" w:space="0" w:color="auto"/>
                <w:right w:val="none" w:sz="0" w:space="0" w:color="auto"/>
              </w:divBdr>
            </w:div>
          </w:divsChild>
        </w:div>
        <w:div w:id="639774417">
          <w:marLeft w:val="0"/>
          <w:marRight w:val="0"/>
          <w:marTop w:val="0"/>
          <w:marBottom w:val="0"/>
          <w:divBdr>
            <w:top w:val="none" w:sz="0" w:space="0" w:color="auto"/>
            <w:left w:val="none" w:sz="0" w:space="0" w:color="auto"/>
            <w:bottom w:val="none" w:sz="0" w:space="0" w:color="auto"/>
            <w:right w:val="none" w:sz="0" w:space="0" w:color="auto"/>
          </w:divBdr>
          <w:divsChild>
            <w:div w:id="1572427229">
              <w:marLeft w:val="0"/>
              <w:marRight w:val="0"/>
              <w:marTop w:val="0"/>
              <w:marBottom w:val="0"/>
              <w:divBdr>
                <w:top w:val="none" w:sz="0" w:space="0" w:color="auto"/>
                <w:left w:val="none" w:sz="0" w:space="0" w:color="auto"/>
                <w:bottom w:val="none" w:sz="0" w:space="0" w:color="auto"/>
                <w:right w:val="none" w:sz="0" w:space="0" w:color="auto"/>
              </w:divBdr>
            </w:div>
          </w:divsChild>
        </w:div>
        <w:div w:id="688143906">
          <w:marLeft w:val="0"/>
          <w:marRight w:val="0"/>
          <w:marTop w:val="0"/>
          <w:marBottom w:val="0"/>
          <w:divBdr>
            <w:top w:val="none" w:sz="0" w:space="0" w:color="auto"/>
            <w:left w:val="none" w:sz="0" w:space="0" w:color="auto"/>
            <w:bottom w:val="none" w:sz="0" w:space="0" w:color="auto"/>
            <w:right w:val="none" w:sz="0" w:space="0" w:color="auto"/>
          </w:divBdr>
          <w:divsChild>
            <w:div w:id="214850824">
              <w:marLeft w:val="0"/>
              <w:marRight w:val="0"/>
              <w:marTop w:val="0"/>
              <w:marBottom w:val="0"/>
              <w:divBdr>
                <w:top w:val="none" w:sz="0" w:space="0" w:color="auto"/>
                <w:left w:val="none" w:sz="0" w:space="0" w:color="auto"/>
                <w:bottom w:val="none" w:sz="0" w:space="0" w:color="auto"/>
                <w:right w:val="none" w:sz="0" w:space="0" w:color="auto"/>
              </w:divBdr>
            </w:div>
          </w:divsChild>
        </w:div>
        <w:div w:id="702248917">
          <w:marLeft w:val="0"/>
          <w:marRight w:val="0"/>
          <w:marTop w:val="0"/>
          <w:marBottom w:val="0"/>
          <w:divBdr>
            <w:top w:val="none" w:sz="0" w:space="0" w:color="auto"/>
            <w:left w:val="none" w:sz="0" w:space="0" w:color="auto"/>
            <w:bottom w:val="none" w:sz="0" w:space="0" w:color="auto"/>
            <w:right w:val="none" w:sz="0" w:space="0" w:color="auto"/>
          </w:divBdr>
          <w:divsChild>
            <w:div w:id="777529194">
              <w:marLeft w:val="0"/>
              <w:marRight w:val="0"/>
              <w:marTop w:val="0"/>
              <w:marBottom w:val="0"/>
              <w:divBdr>
                <w:top w:val="none" w:sz="0" w:space="0" w:color="auto"/>
                <w:left w:val="none" w:sz="0" w:space="0" w:color="auto"/>
                <w:bottom w:val="none" w:sz="0" w:space="0" w:color="auto"/>
                <w:right w:val="none" w:sz="0" w:space="0" w:color="auto"/>
              </w:divBdr>
            </w:div>
          </w:divsChild>
        </w:div>
        <w:div w:id="730272705">
          <w:marLeft w:val="0"/>
          <w:marRight w:val="0"/>
          <w:marTop w:val="0"/>
          <w:marBottom w:val="0"/>
          <w:divBdr>
            <w:top w:val="none" w:sz="0" w:space="0" w:color="auto"/>
            <w:left w:val="none" w:sz="0" w:space="0" w:color="auto"/>
            <w:bottom w:val="none" w:sz="0" w:space="0" w:color="auto"/>
            <w:right w:val="none" w:sz="0" w:space="0" w:color="auto"/>
          </w:divBdr>
          <w:divsChild>
            <w:div w:id="536507291">
              <w:marLeft w:val="0"/>
              <w:marRight w:val="0"/>
              <w:marTop w:val="0"/>
              <w:marBottom w:val="0"/>
              <w:divBdr>
                <w:top w:val="none" w:sz="0" w:space="0" w:color="auto"/>
                <w:left w:val="none" w:sz="0" w:space="0" w:color="auto"/>
                <w:bottom w:val="none" w:sz="0" w:space="0" w:color="auto"/>
                <w:right w:val="none" w:sz="0" w:space="0" w:color="auto"/>
              </w:divBdr>
            </w:div>
          </w:divsChild>
        </w:div>
        <w:div w:id="740641861">
          <w:marLeft w:val="0"/>
          <w:marRight w:val="0"/>
          <w:marTop w:val="0"/>
          <w:marBottom w:val="0"/>
          <w:divBdr>
            <w:top w:val="none" w:sz="0" w:space="0" w:color="auto"/>
            <w:left w:val="none" w:sz="0" w:space="0" w:color="auto"/>
            <w:bottom w:val="none" w:sz="0" w:space="0" w:color="auto"/>
            <w:right w:val="none" w:sz="0" w:space="0" w:color="auto"/>
          </w:divBdr>
          <w:divsChild>
            <w:div w:id="708147553">
              <w:marLeft w:val="0"/>
              <w:marRight w:val="0"/>
              <w:marTop w:val="0"/>
              <w:marBottom w:val="0"/>
              <w:divBdr>
                <w:top w:val="none" w:sz="0" w:space="0" w:color="auto"/>
                <w:left w:val="none" w:sz="0" w:space="0" w:color="auto"/>
                <w:bottom w:val="none" w:sz="0" w:space="0" w:color="auto"/>
                <w:right w:val="none" w:sz="0" w:space="0" w:color="auto"/>
              </w:divBdr>
            </w:div>
          </w:divsChild>
        </w:div>
        <w:div w:id="893737072">
          <w:marLeft w:val="0"/>
          <w:marRight w:val="0"/>
          <w:marTop w:val="0"/>
          <w:marBottom w:val="0"/>
          <w:divBdr>
            <w:top w:val="none" w:sz="0" w:space="0" w:color="auto"/>
            <w:left w:val="none" w:sz="0" w:space="0" w:color="auto"/>
            <w:bottom w:val="none" w:sz="0" w:space="0" w:color="auto"/>
            <w:right w:val="none" w:sz="0" w:space="0" w:color="auto"/>
          </w:divBdr>
          <w:divsChild>
            <w:div w:id="386298699">
              <w:marLeft w:val="0"/>
              <w:marRight w:val="0"/>
              <w:marTop w:val="0"/>
              <w:marBottom w:val="0"/>
              <w:divBdr>
                <w:top w:val="none" w:sz="0" w:space="0" w:color="auto"/>
                <w:left w:val="none" w:sz="0" w:space="0" w:color="auto"/>
                <w:bottom w:val="none" w:sz="0" w:space="0" w:color="auto"/>
                <w:right w:val="none" w:sz="0" w:space="0" w:color="auto"/>
              </w:divBdr>
            </w:div>
          </w:divsChild>
        </w:div>
        <w:div w:id="1050035302">
          <w:marLeft w:val="0"/>
          <w:marRight w:val="0"/>
          <w:marTop w:val="0"/>
          <w:marBottom w:val="0"/>
          <w:divBdr>
            <w:top w:val="none" w:sz="0" w:space="0" w:color="auto"/>
            <w:left w:val="none" w:sz="0" w:space="0" w:color="auto"/>
            <w:bottom w:val="none" w:sz="0" w:space="0" w:color="auto"/>
            <w:right w:val="none" w:sz="0" w:space="0" w:color="auto"/>
          </w:divBdr>
          <w:divsChild>
            <w:div w:id="1635720566">
              <w:marLeft w:val="0"/>
              <w:marRight w:val="0"/>
              <w:marTop w:val="0"/>
              <w:marBottom w:val="0"/>
              <w:divBdr>
                <w:top w:val="none" w:sz="0" w:space="0" w:color="auto"/>
                <w:left w:val="none" w:sz="0" w:space="0" w:color="auto"/>
                <w:bottom w:val="none" w:sz="0" w:space="0" w:color="auto"/>
                <w:right w:val="none" w:sz="0" w:space="0" w:color="auto"/>
              </w:divBdr>
            </w:div>
          </w:divsChild>
        </w:div>
        <w:div w:id="1316833573">
          <w:marLeft w:val="0"/>
          <w:marRight w:val="0"/>
          <w:marTop w:val="0"/>
          <w:marBottom w:val="0"/>
          <w:divBdr>
            <w:top w:val="none" w:sz="0" w:space="0" w:color="auto"/>
            <w:left w:val="none" w:sz="0" w:space="0" w:color="auto"/>
            <w:bottom w:val="none" w:sz="0" w:space="0" w:color="auto"/>
            <w:right w:val="none" w:sz="0" w:space="0" w:color="auto"/>
          </w:divBdr>
          <w:divsChild>
            <w:div w:id="252973676">
              <w:marLeft w:val="0"/>
              <w:marRight w:val="0"/>
              <w:marTop w:val="0"/>
              <w:marBottom w:val="0"/>
              <w:divBdr>
                <w:top w:val="none" w:sz="0" w:space="0" w:color="auto"/>
                <w:left w:val="none" w:sz="0" w:space="0" w:color="auto"/>
                <w:bottom w:val="none" w:sz="0" w:space="0" w:color="auto"/>
                <w:right w:val="none" w:sz="0" w:space="0" w:color="auto"/>
              </w:divBdr>
            </w:div>
          </w:divsChild>
        </w:div>
        <w:div w:id="1441990169">
          <w:marLeft w:val="0"/>
          <w:marRight w:val="0"/>
          <w:marTop w:val="0"/>
          <w:marBottom w:val="0"/>
          <w:divBdr>
            <w:top w:val="none" w:sz="0" w:space="0" w:color="auto"/>
            <w:left w:val="none" w:sz="0" w:space="0" w:color="auto"/>
            <w:bottom w:val="none" w:sz="0" w:space="0" w:color="auto"/>
            <w:right w:val="none" w:sz="0" w:space="0" w:color="auto"/>
          </w:divBdr>
          <w:divsChild>
            <w:div w:id="708265427">
              <w:marLeft w:val="0"/>
              <w:marRight w:val="0"/>
              <w:marTop w:val="0"/>
              <w:marBottom w:val="0"/>
              <w:divBdr>
                <w:top w:val="none" w:sz="0" w:space="0" w:color="auto"/>
                <w:left w:val="none" w:sz="0" w:space="0" w:color="auto"/>
                <w:bottom w:val="none" w:sz="0" w:space="0" w:color="auto"/>
                <w:right w:val="none" w:sz="0" w:space="0" w:color="auto"/>
              </w:divBdr>
            </w:div>
          </w:divsChild>
        </w:div>
        <w:div w:id="1489439942">
          <w:marLeft w:val="0"/>
          <w:marRight w:val="0"/>
          <w:marTop w:val="0"/>
          <w:marBottom w:val="0"/>
          <w:divBdr>
            <w:top w:val="none" w:sz="0" w:space="0" w:color="auto"/>
            <w:left w:val="none" w:sz="0" w:space="0" w:color="auto"/>
            <w:bottom w:val="none" w:sz="0" w:space="0" w:color="auto"/>
            <w:right w:val="none" w:sz="0" w:space="0" w:color="auto"/>
          </w:divBdr>
          <w:divsChild>
            <w:div w:id="482045014">
              <w:marLeft w:val="0"/>
              <w:marRight w:val="0"/>
              <w:marTop w:val="0"/>
              <w:marBottom w:val="0"/>
              <w:divBdr>
                <w:top w:val="none" w:sz="0" w:space="0" w:color="auto"/>
                <w:left w:val="none" w:sz="0" w:space="0" w:color="auto"/>
                <w:bottom w:val="none" w:sz="0" w:space="0" w:color="auto"/>
                <w:right w:val="none" w:sz="0" w:space="0" w:color="auto"/>
              </w:divBdr>
            </w:div>
          </w:divsChild>
        </w:div>
        <w:div w:id="1648821128">
          <w:marLeft w:val="0"/>
          <w:marRight w:val="0"/>
          <w:marTop w:val="0"/>
          <w:marBottom w:val="0"/>
          <w:divBdr>
            <w:top w:val="none" w:sz="0" w:space="0" w:color="auto"/>
            <w:left w:val="none" w:sz="0" w:space="0" w:color="auto"/>
            <w:bottom w:val="none" w:sz="0" w:space="0" w:color="auto"/>
            <w:right w:val="none" w:sz="0" w:space="0" w:color="auto"/>
          </w:divBdr>
          <w:divsChild>
            <w:div w:id="1731879128">
              <w:marLeft w:val="0"/>
              <w:marRight w:val="0"/>
              <w:marTop w:val="0"/>
              <w:marBottom w:val="0"/>
              <w:divBdr>
                <w:top w:val="none" w:sz="0" w:space="0" w:color="auto"/>
                <w:left w:val="none" w:sz="0" w:space="0" w:color="auto"/>
                <w:bottom w:val="none" w:sz="0" w:space="0" w:color="auto"/>
                <w:right w:val="none" w:sz="0" w:space="0" w:color="auto"/>
              </w:divBdr>
            </w:div>
          </w:divsChild>
        </w:div>
        <w:div w:id="1817337393">
          <w:marLeft w:val="0"/>
          <w:marRight w:val="0"/>
          <w:marTop w:val="0"/>
          <w:marBottom w:val="0"/>
          <w:divBdr>
            <w:top w:val="none" w:sz="0" w:space="0" w:color="auto"/>
            <w:left w:val="none" w:sz="0" w:space="0" w:color="auto"/>
            <w:bottom w:val="none" w:sz="0" w:space="0" w:color="auto"/>
            <w:right w:val="none" w:sz="0" w:space="0" w:color="auto"/>
          </w:divBdr>
          <w:divsChild>
            <w:div w:id="1684164686">
              <w:marLeft w:val="0"/>
              <w:marRight w:val="0"/>
              <w:marTop w:val="0"/>
              <w:marBottom w:val="0"/>
              <w:divBdr>
                <w:top w:val="none" w:sz="0" w:space="0" w:color="auto"/>
                <w:left w:val="none" w:sz="0" w:space="0" w:color="auto"/>
                <w:bottom w:val="none" w:sz="0" w:space="0" w:color="auto"/>
                <w:right w:val="none" w:sz="0" w:space="0" w:color="auto"/>
              </w:divBdr>
            </w:div>
          </w:divsChild>
        </w:div>
        <w:div w:id="1938251907">
          <w:marLeft w:val="0"/>
          <w:marRight w:val="0"/>
          <w:marTop w:val="0"/>
          <w:marBottom w:val="0"/>
          <w:divBdr>
            <w:top w:val="none" w:sz="0" w:space="0" w:color="auto"/>
            <w:left w:val="none" w:sz="0" w:space="0" w:color="auto"/>
            <w:bottom w:val="none" w:sz="0" w:space="0" w:color="auto"/>
            <w:right w:val="none" w:sz="0" w:space="0" w:color="auto"/>
          </w:divBdr>
          <w:divsChild>
            <w:div w:id="702168064">
              <w:marLeft w:val="0"/>
              <w:marRight w:val="0"/>
              <w:marTop w:val="0"/>
              <w:marBottom w:val="0"/>
              <w:divBdr>
                <w:top w:val="none" w:sz="0" w:space="0" w:color="auto"/>
                <w:left w:val="none" w:sz="0" w:space="0" w:color="auto"/>
                <w:bottom w:val="none" w:sz="0" w:space="0" w:color="auto"/>
                <w:right w:val="none" w:sz="0" w:space="0" w:color="auto"/>
              </w:divBdr>
            </w:div>
          </w:divsChild>
        </w:div>
        <w:div w:id="1967009155">
          <w:marLeft w:val="0"/>
          <w:marRight w:val="0"/>
          <w:marTop w:val="0"/>
          <w:marBottom w:val="0"/>
          <w:divBdr>
            <w:top w:val="none" w:sz="0" w:space="0" w:color="auto"/>
            <w:left w:val="none" w:sz="0" w:space="0" w:color="auto"/>
            <w:bottom w:val="none" w:sz="0" w:space="0" w:color="auto"/>
            <w:right w:val="none" w:sz="0" w:space="0" w:color="auto"/>
          </w:divBdr>
          <w:divsChild>
            <w:div w:id="160583465">
              <w:marLeft w:val="0"/>
              <w:marRight w:val="0"/>
              <w:marTop w:val="0"/>
              <w:marBottom w:val="0"/>
              <w:divBdr>
                <w:top w:val="none" w:sz="0" w:space="0" w:color="auto"/>
                <w:left w:val="none" w:sz="0" w:space="0" w:color="auto"/>
                <w:bottom w:val="none" w:sz="0" w:space="0" w:color="auto"/>
                <w:right w:val="none" w:sz="0" w:space="0" w:color="auto"/>
              </w:divBdr>
            </w:div>
          </w:divsChild>
        </w:div>
        <w:div w:id="1979072190">
          <w:marLeft w:val="0"/>
          <w:marRight w:val="0"/>
          <w:marTop w:val="0"/>
          <w:marBottom w:val="0"/>
          <w:divBdr>
            <w:top w:val="none" w:sz="0" w:space="0" w:color="auto"/>
            <w:left w:val="none" w:sz="0" w:space="0" w:color="auto"/>
            <w:bottom w:val="none" w:sz="0" w:space="0" w:color="auto"/>
            <w:right w:val="none" w:sz="0" w:space="0" w:color="auto"/>
          </w:divBdr>
          <w:divsChild>
            <w:div w:id="1164783179">
              <w:marLeft w:val="0"/>
              <w:marRight w:val="0"/>
              <w:marTop w:val="0"/>
              <w:marBottom w:val="0"/>
              <w:divBdr>
                <w:top w:val="none" w:sz="0" w:space="0" w:color="auto"/>
                <w:left w:val="none" w:sz="0" w:space="0" w:color="auto"/>
                <w:bottom w:val="none" w:sz="0" w:space="0" w:color="auto"/>
                <w:right w:val="none" w:sz="0" w:space="0" w:color="auto"/>
              </w:divBdr>
            </w:div>
          </w:divsChild>
        </w:div>
        <w:div w:id="2047679307">
          <w:marLeft w:val="0"/>
          <w:marRight w:val="0"/>
          <w:marTop w:val="0"/>
          <w:marBottom w:val="0"/>
          <w:divBdr>
            <w:top w:val="none" w:sz="0" w:space="0" w:color="auto"/>
            <w:left w:val="none" w:sz="0" w:space="0" w:color="auto"/>
            <w:bottom w:val="none" w:sz="0" w:space="0" w:color="auto"/>
            <w:right w:val="none" w:sz="0" w:space="0" w:color="auto"/>
          </w:divBdr>
          <w:divsChild>
            <w:div w:id="843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593">
      <w:bodyDiv w:val="1"/>
      <w:marLeft w:val="0"/>
      <w:marRight w:val="0"/>
      <w:marTop w:val="0"/>
      <w:marBottom w:val="0"/>
      <w:divBdr>
        <w:top w:val="none" w:sz="0" w:space="0" w:color="auto"/>
        <w:left w:val="none" w:sz="0" w:space="0" w:color="auto"/>
        <w:bottom w:val="none" w:sz="0" w:space="0" w:color="auto"/>
        <w:right w:val="none" w:sz="0" w:space="0" w:color="auto"/>
      </w:divBdr>
    </w:div>
    <w:div w:id="1501315601">
      <w:bodyDiv w:val="1"/>
      <w:marLeft w:val="0"/>
      <w:marRight w:val="0"/>
      <w:marTop w:val="0"/>
      <w:marBottom w:val="0"/>
      <w:divBdr>
        <w:top w:val="none" w:sz="0" w:space="0" w:color="auto"/>
        <w:left w:val="none" w:sz="0" w:space="0" w:color="auto"/>
        <w:bottom w:val="none" w:sz="0" w:space="0" w:color="auto"/>
        <w:right w:val="none" w:sz="0" w:space="0" w:color="auto"/>
      </w:divBdr>
    </w:div>
    <w:div w:id="1559128467">
      <w:bodyDiv w:val="1"/>
      <w:marLeft w:val="0"/>
      <w:marRight w:val="0"/>
      <w:marTop w:val="0"/>
      <w:marBottom w:val="0"/>
      <w:divBdr>
        <w:top w:val="none" w:sz="0" w:space="0" w:color="auto"/>
        <w:left w:val="none" w:sz="0" w:space="0" w:color="auto"/>
        <w:bottom w:val="none" w:sz="0" w:space="0" w:color="auto"/>
        <w:right w:val="none" w:sz="0" w:space="0" w:color="auto"/>
      </w:divBdr>
    </w:div>
    <w:div w:id="1570187050">
      <w:bodyDiv w:val="1"/>
      <w:marLeft w:val="0"/>
      <w:marRight w:val="0"/>
      <w:marTop w:val="0"/>
      <w:marBottom w:val="0"/>
      <w:divBdr>
        <w:top w:val="none" w:sz="0" w:space="0" w:color="auto"/>
        <w:left w:val="none" w:sz="0" w:space="0" w:color="auto"/>
        <w:bottom w:val="none" w:sz="0" w:space="0" w:color="auto"/>
        <w:right w:val="none" w:sz="0" w:space="0" w:color="auto"/>
      </w:divBdr>
    </w:div>
    <w:div w:id="1586107759">
      <w:bodyDiv w:val="1"/>
      <w:marLeft w:val="0"/>
      <w:marRight w:val="0"/>
      <w:marTop w:val="0"/>
      <w:marBottom w:val="0"/>
      <w:divBdr>
        <w:top w:val="none" w:sz="0" w:space="0" w:color="auto"/>
        <w:left w:val="none" w:sz="0" w:space="0" w:color="auto"/>
        <w:bottom w:val="none" w:sz="0" w:space="0" w:color="auto"/>
        <w:right w:val="none" w:sz="0" w:space="0" w:color="auto"/>
      </w:divBdr>
    </w:div>
    <w:div w:id="1603490797">
      <w:bodyDiv w:val="1"/>
      <w:marLeft w:val="0"/>
      <w:marRight w:val="0"/>
      <w:marTop w:val="0"/>
      <w:marBottom w:val="0"/>
      <w:divBdr>
        <w:top w:val="none" w:sz="0" w:space="0" w:color="auto"/>
        <w:left w:val="none" w:sz="0" w:space="0" w:color="auto"/>
        <w:bottom w:val="none" w:sz="0" w:space="0" w:color="auto"/>
        <w:right w:val="none" w:sz="0" w:space="0" w:color="auto"/>
      </w:divBdr>
    </w:div>
    <w:div w:id="1653557294">
      <w:bodyDiv w:val="1"/>
      <w:marLeft w:val="0"/>
      <w:marRight w:val="0"/>
      <w:marTop w:val="0"/>
      <w:marBottom w:val="0"/>
      <w:divBdr>
        <w:top w:val="none" w:sz="0" w:space="0" w:color="auto"/>
        <w:left w:val="none" w:sz="0" w:space="0" w:color="auto"/>
        <w:bottom w:val="none" w:sz="0" w:space="0" w:color="auto"/>
        <w:right w:val="none" w:sz="0" w:space="0" w:color="auto"/>
      </w:divBdr>
    </w:div>
    <w:div w:id="1661808220">
      <w:bodyDiv w:val="1"/>
      <w:marLeft w:val="0"/>
      <w:marRight w:val="0"/>
      <w:marTop w:val="0"/>
      <w:marBottom w:val="0"/>
      <w:divBdr>
        <w:top w:val="none" w:sz="0" w:space="0" w:color="auto"/>
        <w:left w:val="none" w:sz="0" w:space="0" w:color="auto"/>
        <w:bottom w:val="none" w:sz="0" w:space="0" w:color="auto"/>
        <w:right w:val="none" w:sz="0" w:space="0" w:color="auto"/>
      </w:divBdr>
    </w:div>
    <w:div w:id="1671710924">
      <w:bodyDiv w:val="1"/>
      <w:marLeft w:val="0"/>
      <w:marRight w:val="0"/>
      <w:marTop w:val="0"/>
      <w:marBottom w:val="0"/>
      <w:divBdr>
        <w:top w:val="none" w:sz="0" w:space="0" w:color="auto"/>
        <w:left w:val="none" w:sz="0" w:space="0" w:color="auto"/>
        <w:bottom w:val="none" w:sz="0" w:space="0" w:color="auto"/>
        <w:right w:val="none" w:sz="0" w:space="0" w:color="auto"/>
      </w:divBdr>
    </w:div>
    <w:div w:id="1675765435">
      <w:bodyDiv w:val="1"/>
      <w:marLeft w:val="0"/>
      <w:marRight w:val="0"/>
      <w:marTop w:val="0"/>
      <w:marBottom w:val="0"/>
      <w:divBdr>
        <w:top w:val="none" w:sz="0" w:space="0" w:color="auto"/>
        <w:left w:val="none" w:sz="0" w:space="0" w:color="auto"/>
        <w:bottom w:val="none" w:sz="0" w:space="0" w:color="auto"/>
        <w:right w:val="none" w:sz="0" w:space="0" w:color="auto"/>
      </w:divBdr>
      <w:divsChild>
        <w:div w:id="115220507">
          <w:marLeft w:val="0"/>
          <w:marRight w:val="0"/>
          <w:marTop w:val="0"/>
          <w:marBottom w:val="0"/>
          <w:divBdr>
            <w:top w:val="none" w:sz="0" w:space="0" w:color="auto"/>
            <w:left w:val="none" w:sz="0" w:space="0" w:color="auto"/>
            <w:bottom w:val="none" w:sz="0" w:space="0" w:color="auto"/>
            <w:right w:val="none" w:sz="0" w:space="0" w:color="auto"/>
          </w:divBdr>
        </w:div>
        <w:div w:id="321272235">
          <w:marLeft w:val="0"/>
          <w:marRight w:val="0"/>
          <w:marTop w:val="0"/>
          <w:marBottom w:val="0"/>
          <w:divBdr>
            <w:top w:val="none" w:sz="0" w:space="0" w:color="auto"/>
            <w:left w:val="none" w:sz="0" w:space="0" w:color="auto"/>
            <w:bottom w:val="none" w:sz="0" w:space="0" w:color="auto"/>
            <w:right w:val="none" w:sz="0" w:space="0" w:color="auto"/>
          </w:divBdr>
        </w:div>
        <w:div w:id="589235742">
          <w:marLeft w:val="555"/>
          <w:marRight w:val="0"/>
          <w:marTop w:val="0"/>
          <w:marBottom w:val="0"/>
          <w:divBdr>
            <w:top w:val="none" w:sz="0" w:space="0" w:color="auto"/>
            <w:left w:val="none" w:sz="0" w:space="0" w:color="auto"/>
            <w:bottom w:val="none" w:sz="0" w:space="0" w:color="auto"/>
            <w:right w:val="none" w:sz="0" w:space="0" w:color="auto"/>
          </w:divBdr>
        </w:div>
        <w:div w:id="990527841">
          <w:marLeft w:val="0"/>
          <w:marRight w:val="0"/>
          <w:marTop w:val="0"/>
          <w:marBottom w:val="0"/>
          <w:divBdr>
            <w:top w:val="none" w:sz="0" w:space="0" w:color="auto"/>
            <w:left w:val="none" w:sz="0" w:space="0" w:color="auto"/>
            <w:bottom w:val="none" w:sz="0" w:space="0" w:color="auto"/>
            <w:right w:val="none" w:sz="0" w:space="0" w:color="auto"/>
          </w:divBdr>
        </w:div>
        <w:div w:id="1077291483">
          <w:marLeft w:val="555"/>
          <w:marRight w:val="0"/>
          <w:marTop w:val="0"/>
          <w:marBottom w:val="0"/>
          <w:divBdr>
            <w:top w:val="none" w:sz="0" w:space="0" w:color="auto"/>
            <w:left w:val="none" w:sz="0" w:space="0" w:color="auto"/>
            <w:bottom w:val="none" w:sz="0" w:space="0" w:color="auto"/>
            <w:right w:val="none" w:sz="0" w:space="0" w:color="auto"/>
          </w:divBdr>
        </w:div>
        <w:div w:id="1262058934">
          <w:marLeft w:val="555"/>
          <w:marRight w:val="0"/>
          <w:marTop w:val="0"/>
          <w:marBottom w:val="0"/>
          <w:divBdr>
            <w:top w:val="none" w:sz="0" w:space="0" w:color="auto"/>
            <w:left w:val="none" w:sz="0" w:space="0" w:color="auto"/>
            <w:bottom w:val="none" w:sz="0" w:space="0" w:color="auto"/>
            <w:right w:val="none" w:sz="0" w:space="0" w:color="auto"/>
          </w:divBdr>
          <w:divsChild>
            <w:div w:id="1648629557">
              <w:marLeft w:val="0"/>
              <w:marRight w:val="0"/>
              <w:marTop w:val="0"/>
              <w:marBottom w:val="0"/>
              <w:divBdr>
                <w:top w:val="none" w:sz="0" w:space="0" w:color="auto"/>
                <w:left w:val="none" w:sz="0" w:space="0" w:color="auto"/>
                <w:bottom w:val="none" w:sz="0" w:space="0" w:color="auto"/>
                <w:right w:val="none" w:sz="0" w:space="0" w:color="auto"/>
              </w:divBdr>
              <w:divsChild>
                <w:div w:id="590748">
                  <w:marLeft w:val="0"/>
                  <w:marRight w:val="0"/>
                  <w:marTop w:val="0"/>
                  <w:marBottom w:val="0"/>
                  <w:divBdr>
                    <w:top w:val="none" w:sz="0" w:space="0" w:color="auto"/>
                    <w:left w:val="none" w:sz="0" w:space="0" w:color="auto"/>
                    <w:bottom w:val="none" w:sz="0" w:space="0" w:color="auto"/>
                    <w:right w:val="none" w:sz="0" w:space="0" w:color="auto"/>
                  </w:divBdr>
                  <w:divsChild>
                    <w:div w:id="1878616495">
                      <w:marLeft w:val="0"/>
                      <w:marRight w:val="0"/>
                      <w:marTop w:val="0"/>
                      <w:marBottom w:val="0"/>
                      <w:divBdr>
                        <w:top w:val="none" w:sz="0" w:space="0" w:color="auto"/>
                        <w:left w:val="none" w:sz="0" w:space="0" w:color="auto"/>
                        <w:bottom w:val="none" w:sz="0" w:space="0" w:color="auto"/>
                        <w:right w:val="none" w:sz="0" w:space="0" w:color="auto"/>
                      </w:divBdr>
                    </w:div>
                  </w:divsChild>
                </w:div>
                <w:div w:id="6754255">
                  <w:marLeft w:val="0"/>
                  <w:marRight w:val="0"/>
                  <w:marTop w:val="0"/>
                  <w:marBottom w:val="0"/>
                  <w:divBdr>
                    <w:top w:val="none" w:sz="0" w:space="0" w:color="auto"/>
                    <w:left w:val="none" w:sz="0" w:space="0" w:color="auto"/>
                    <w:bottom w:val="none" w:sz="0" w:space="0" w:color="auto"/>
                    <w:right w:val="none" w:sz="0" w:space="0" w:color="auto"/>
                  </w:divBdr>
                  <w:divsChild>
                    <w:div w:id="565074293">
                      <w:marLeft w:val="0"/>
                      <w:marRight w:val="0"/>
                      <w:marTop w:val="0"/>
                      <w:marBottom w:val="0"/>
                      <w:divBdr>
                        <w:top w:val="none" w:sz="0" w:space="0" w:color="auto"/>
                        <w:left w:val="none" w:sz="0" w:space="0" w:color="auto"/>
                        <w:bottom w:val="none" w:sz="0" w:space="0" w:color="auto"/>
                        <w:right w:val="none" w:sz="0" w:space="0" w:color="auto"/>
                      </w:divBdr>
                    </w:div>
                  </w:divsChild>
                </w:div>
                <w:div w:id="43065714">
                  <w:marLeft w:val="0"/>
                  <w:marRight w:val="0"/>
                  <w:marTop w:val="0"/>
                  <w:marBottom w:val="0"/>
                  <w:divBdr>
                    <w:top w:val="none" w:sz="0" w:space="0" w:color="auto"/>
                    <w:left w:val="none" w:sz="0" w:space="0" w:color="auto"/>
                    <w:bottom w:val="none" w:sz="0" w:space="0" w:color="auto"/>
                    <w:right w:val="none" w:sz="0" w:space="0" w:color="auto"/>
                  </w:divBdr>
                  <w:divsChild>
                    <w:div w:id="1503205544">
                      <w:marLeft w:val="0"/>
                      <w:marRight w:val="0"/>
                      <w:marTop w:val="0"/>
                      <w:marBottom w:val="0"/>
                      <w:divBdr>
                        <w:top w:val="none" w:sz="0" w:space="0" w:color="auto"/>
                        <w:left w:val="none" w:sz="0" w:space="0" w:color="auto"/>
                        <w:bottom w:val="none" w:sz="0" w:space="0" w:color="auto"/>
                        <w:right w:val="none" w:sz="0" w:space="0" w:color="auto"/>
                      </w:divBdr>
                    </w:div>
                  </w:divsChild>
                </w:div>
                <w:div w:id="57557667">
                  <w:marLeft w:val="0"/>
                  <w:marRight w:val="0"/>
                  <w:marTop w:val="0"/>
                  <w:marBottom w:val="0"/>
                  <w:divBdr>
                    <w:top w:val="none" w:sz="0" w:space="0" w:color="auto"/>
                    <w:left w:val="none" w:sz="0" w:space="0" w:color="auto"/>
                    <w:bottom w:val="none" w:sz="0" w:space="0" w:color="auto"/>
                    <w:right w:val="none" w:sz="0" w:space="0" w:color="auto"/>
                  </w:divBdr>
                  <w:divsChild>
                    <w:div w:id="719398648">
                      <w:marLeft w:val="0"/>
                      <w:marRight w:val="0"/>
                      <w:marTop w:val="0"/>
                      <w:marBottom w:val="0"/>
                      <w:divBdr>
                        <w:top w:val="none" w:sz="0" w:space="0" w:color="auto"/>
                        <w:left w:val="none" w:sz="0" w:space="0" w:color="auto"/>
                        <w:bottom w:val="none" w:sz="0" w:space="0" w:color="auto"/>
                        <w:right w:val="none" w:sz="0" w:space="0" w:color="auto"/>
                      </w:divBdr>
                    </w:div>
                  </w:divsChild>
                </w:div>
                <w:div w:id="117796408">
                  <w:marLeft w:val="0"/>
                  <w:marRight w:val="0"/>
                  <w:marTop w:val="0"/>
                  <w:marBottom w:val="0"/>
                  <w:divBdr>
                    <w:top w:val="none" w:sz="0" w:space="0" w:color="auto"/>
                    <w:left w:val="none" w:sz="0" w:space="0" w:color="auto"/>
                    <w:bottom w:val="none" w:sz="0" w:space="0" w:color="auto"/>
                    <w:right w:val="none" w:sz="0" w:space="0" w:color="auto"/>
                  </w:divBdr>
                  <w:divsChild>
                    <w:div w:id="1959674538">
                      <w:marLeft w:val="0"/>
                      <w:marRight w:val="0"/>
                      <w:marTop w:val="0"/>
                      <w:marBottom w:val="0"/>
                      <w:divBdr>
                        <w:top w:val="none" w:sz="0" w:space="0" w:color="auto"/>
                        <w:left w:val="none" w:sz="0" w:space="0" w:color="auto"/>
                        <w:bottom w:val="none" w:sz="0" w:space="0" w:color="auto"/>
                        <w:right w:val="none" w:sz="0" w:space="0" w:color="auto"/>
                      </w:divBdr>
                    </w:div>
                  </w:divsChild>
                </w:div>
                <w:div w:id="123693199">
                  <w:marLeft w:val="0"/>
                  <w:marRight w:val="0"/>
                  <w:marTop w:val="0"/>
                  <w:marBottom w:val="0"/>
                  <w:divBdr>
                    <w:top w:val="none" w:sz="0" w:space="0" w:color="auto"/>
                    <w:left w:val="none" w:sz="0" w:space="0" w:color="auto"/>
                    <w:bottom w:val="none" w:sz="0" w:space="0" w:color="auto"/>
                    <w:right w:val="none" w:sz="0" w:space="0" w:color="auto"/>
                  </w:divBdr>
                  <w:divsChild>
                    <w:div w:id="753403434">
                      <w:marLeft w:val="0"/>
                      <w:marRight w:val="0"/>
                      <w:marTop w:val="0"/>
                      <w:marBottom w:val="0"/>
                      <w:divBdr>
                        <w:top w:val="none" w:sz="0" w:space="0" w:color="auto"/>
                        <w:left w:val="none" w:sz="0" w:space="0" w:color="auto"/>
                        <w:bottom w:val="none" w:sz="0" w:space="0" w:color="auto"/>
                        <w:right w:val="none" w:sz="0" w:space="0" w:color="auto"/>
                      </w:divBdr>
                    </w:div>
                  </w:divsChild>
                </w:div>
                <w:div w:id="143353143">
                  <w:marLeft w:val="0"/>
                  <w:marRight w:val="0"/>
                  <w:marTop w:val="0"/>
                  <w:marBottom w:val="0"/>
                  <w:divBdr>
                    <w:top w:val="none" w:sz="0" w:space="0" w:color="auto"/>
                    <w:left w:val="none" w:sz="0" w:space="0" w:color="auto"/>
                    <w:bottom w:val="none" w:sz="0" w:space="0" w:color="auto"/>
                    <w:right w:val="none" w:sz="0" w:space="0" w:color="auto"/>
                  </w:divBdr>
                  <w:divsChild>
                    <w:div w:id="1045563139">
                      <w:marLeft w:val="0"/>
                      <w:marRight w:val="0"/>
                      <w:marTop w:val="0"/>
                      <w:marBottom w:val="0"/>
                      <w:divBdr>
                        <w:top w:val="none" w:sz="0" w:space="0" w:color="auto"/>
                        <w:left w:val="none" w:sz="0" w:space="0" w:color="auto"/>
                        <w:bottom w:val="none" w:sz="0" w:space="0" w:color="auto"/>
                        <w:right w:val="none" w:sz="0" w:space="0" w:color="auto"/>
                      </w:divBdr>
                    </w:div>
                  </w:divsChild>
                </w:div>
                <w:div w:id="175267494">
                  <w:marLeft w:val="0"/>
                  <w:marRight w:val="0"/>
                  <w:marTop w:val="0"/>
                  <w:marBottom w:val="0"/>
                  <w:divBdr>
                    <w:top w:val="none" w:sz="0" w:space="0" w:color="auto"/>
                    <w:left w:val="none" w:sz="0" w:space="0" w:color="auto"/>
                    <w:bottom w:val="none" w:sz="0" w:space="0" w:color="auto"/>
                    <w:right w:val="none" w:sz="0" w:space="0" w:color="auto"/>
                  </w:divBdr>
                  <w:divsChild>
                    <w:div w:id="465852813">
                      <w:marLeft w:val="0"/>
                      <w:marRight w:val="0"/>
                      <w:marTop w:val="0"/>
                      <w:marBottom w:val="0"/>
                      <w:divBdr>
                        <w:top w:val="none" w:sz="0" w:space="0" w:color="auto"/>
                        <w:left w:val="none" w:sz="0" w:space="0" w:color="auto"/>
                        <w:bottom w:val="none" w:sz="0" w:space="0" w:color="auto"/>
                        <w:right w:val="none" w:sz="0" w:space="0" w:color="auto"/>
                      </w:divBdr>
                    </w:div>
                  </w:divsChild>
                </w:div>
                <w:div w:id="213005557">
                  <w:marLeft w:val="0"/>
                  <w:marRight w:val="0"/>
                  <w:marTop w:val="0"/>
                  <w:marBottom w:val="0"/>
                  <w:divBdr>
                    <w:top w:val="none" w:sz="0" w:space="0" w:color="auto"/>
                    <w:left w:val="none" w:sz="0" w:space="0" w:color="auto"/>
                    <w:bottom w:val="none" w:sz="0" w:space="0" w:color="auto"/>
                    <w:right w:val="none" w:sz="0" w:space="0" w:color="auto"/>
                  </w:divBdr>
                  <w:divsChild>
                    <w:div w:id="1813979629">
                      <w:marLeft w:val="0"/>
                      <w:marRight w:val="0"/>
                      <w:marTop w:val="0"/>
                      <w:marBottom w:val="0"/>
                      <w:divBdr>
                        <w:top w:val="none" w:sz="0" w:space="0" w:color="auto"/>
                        <w:left w:val="none" w:sz="0" w:space="0" w:color="auto"/>
                        <w:bottom w:val="none" w:sz="0" w:space="0" w:color="auto"/>
                        <w:right w:val="none" w:sz="0" w:space="0" w:color="auto"/>
                      </w:divBdr>
                    </w:div>
                  </w:divsChild>
                </w:div>
                <w:div w:id="255135930">
                  <w:marLeft w:val="0"/>
                  <w:marRight w:val="0"/>
                  <w:marTop w:val="0"/>
                  <w:marBottom w:val="0"/>
                  <w:divBdr>
                    <w:top w:val="none" w:sz="0" w:space="0" w:color="auto"/>
                    <w:left w:val="none" w:sz="0" w:space="0" w:color="auto"/>
                    <w:bottom w:val="none" w:sz="0" w:space="0" w:color="auto"/>
                    <w:right w:val="none" w:sz="0" w:space="0" w:color="auto"/>
                  </w:divBdr>
                  <w:divsChild>
                    <w:div w:id="91823540">
                      <w:marLeft w:val="0"/>
                      <w:marRight w:val="0"/>
                      <w:marTop w:val="0"/>
                      <w:marBottom w:val="0"/>
                      <w:divBdr>
                        <w:top w:val="none" w:sz="0" w:space="0" w:color="auto"/>
                        <w:left w:val="none" w:sz="0" w:space="0" w:color="auto"/>
                        <w:bottom w:val="none" w:sz="0" w:space="0" w:color="auto"/>
                        <w:right w:val="none" w:sz="0" w:space="0" w:color="auto"/>
                      </w:divBdr>
                    </w:div>
                  </w:divsChild>
                </w:div>
                <w:div w:id="256596388">
                  <w:marLeft w:val="0"/>
                  <w:marRight w:val="0"/>
                  <w:marTop w:val="0"/>
                  <w:marBottom w:val="0"/>
                  <w:divBdr>
                    <w:top w:val="none" w:sz="0" w:space="0" w:color="auto"/>
                    <w:left w:val="none" w:sz="0" w:space="0" w:color="auto"/>
                    <w:bottom w:val="none" w:sz="0" w:space="0" w:color="auto"/>
                    <w:right w:val="none" w:sz="0" w:space="0" w:color="auto"/>
                  </w:divBdr>
                  <w:divsChild>
                    <w:div w:id="30998972">
                      <w:marLeft w:val="0"/>
                      <w:marRight w:val="0"/>
                      <w:marTop w:val="0"/>
                      <w:marBottom w:val="0"/>
                      <w:divBdr>
                        <w:top w:val="none" w:sz="0" w:space="0" w:color="auto"/>
                        <w:left w:val="none" w:sz="0" w:space="0" w:color="auto"/>
                        <w:bottom w:val="none" w:sz="0" w:space="0" w:color="auto"/>
                        <w:right w:val="none" w:sz="0" w:space="0" w:color="auto"/>
                      </w:divBdr>
                    </w:div>
                  </w:divsChild>
                </w:div>
                <w:div w:id="268129075">
                  <w:marLeft w:val="0"/>
                  <w:marRight w:val="0"/>
                  <w:marTop w:val="0"/>
                  <w:marBottom w:val="0"/>
                  <w:divBdr>
                    <w:top w:val="none" w:sz="0" w:space="0" w:color="auto"/>
                    <w:left w:val="none" w:sz="0" w:space="0" w:color="auto"/>
                    <w:bottom w:val="none" w:sz="0" w:space="0" w:color="auto"/>
                    <w:right w:val="none" w:sz="0" w:space="0" w:color="auto"/>
                  </w:divBdr>
                  <w:divsChild>
                    <w:div w:id="448354961">
                      <w:marLeft w:val="0"/>
                      <w:marRight w:val="0"/>
                      <w:marTop w:val="0"/>
                      <w:marBottom w:val="0"/>
                      <w:divBdr>
                        <w:top w:val="none" w:sz="0" w:space="0" w:color="auto"/>
                        <w:left w:val="none" w:sz="0" w:space="0" w:color="auto"/>
                        <w:bottom w:val="none" w:sz="0" w:space="0" w:color="auto"/>
                        <w:right w:val="none" w:sz="0" w:space="0" w:color="auto"/>
                      </w:divBdr>
                    </w:div>
                  </w:divsChild>
                </w:div>
                <w:div w:id="297225488">
                  <w:marLeft w:val="0"/>
                  <w:marRight w:val="0"/>
                  <w:marTop w:val="0"/>
                  <w:marBottom w:val="0"/>
                  <w:divBdr>
                    <w:top w:val="none" w:sz="0" w:space="0" w:color="auto"/>
                    <w:left w:val="none" w:sz="0" w:space="0" w:color="auto"/>
                    <w:bottom w:val="none" w:sz="0" w:space="0" w:color="auto"/>
                    <w:right w:val="none" w:sz="0" w:space="0" w:color="auto"/>
                  </w:divBdr>
                  <w:divsChild>
                    <w:div w:id="305624373">
                      <w:marLeft w:val="0"/>
                      <w:marRight w:val="0"/>
                      <w:marTop w:val="0"/>
                      <w:marBottom w:val="0"/>
                      <w:divBdr>
                        <w:top w:val="none" w:sz="0" w:space="0" w:color="auto"/>
                        <w:left w:val="none" w:sz="0" w:space="0" w:color="auto"/>
                        <w:bottom w:val="none" w:sz="0" w:space="0" w:color="auto"/>
                        <w:right w:val="none" w:sz="0" w:space="0" w:color="auto"/>
                      </w:divBdr>
                    </w:div>
                  </w:divsChild>
                </w:div>
                <w:div w:id="340737814">
                  <w:marLeft w:val="0"/>
                  <w:marRight w:val="0"/>
                  <w:marTop w:val="0"/>
                  <w:marBottom w:val="0"/>
                  <w:divBdr>
                    <w:top w:val="none" w:sz="0" w:space="0" w:color="auto"/>
                    <w:left w:val="none" w:sz="0" w:space="0" w:color="auto"/>
                    <w:bottom w:val="none" w:sz="0" w:space="0" w:color="auto"/>
                    <w:right w:val="none" w:sz="0" w:space="0" w:color="auto"/>
                  </w:divBdr>
                  <w:divsChild>
                    <w:div w:id="1059018527">
                      <w:marLeft w:val="0"/>
                      <w:marRight w:val="0"/>
                      <w:marTop w:val="0"/>
                      <w:marBottom w:val="0"/>
                      <w:divBdr>
                        <w:top w:val="none" w:sz="0" w:space="0" w:color="auto"/>
                        <w:left w:val="none" w:sz="0" w:space="0" w:color="auto"/>
                        <w:bottom w:val="none" w:sz="0" w:space="0" w:color="auto"/>
                        <w:right w:val="none" w:sz="0" w:space="0" w:color="auto"/>
                      </w:divBdr>
                    </w:div>
                    <w:div w:id="1852983315">
                      <w:marLeft w:val="0"/>
                      <w:marRight w:val="0"/>
                      <w:marTop w:val="0"/>
                      <w:marBottom w:val="0"/>
                      <w:divBdr>
                        <w:top w:val="none" w:sz="0" w:space="0" w:color="auto"/>
                        <w:left w:val="none" w:sz="0" w:space="0" w:color="auto"/>
                        <w:bottom w:val="none" w:sz="0" w:space="0" w:color="auto"/>
                        <w:right w:val="none" w:sz="0" w:space="0" w:color="auto"/>
                      </w:divBdr>
                    </w:div>
                  </w:divsChild>
                </w:div>
                <w:div w:id="342632799">
                  <w:marLeft w:val="0"/>
                  <w:marRight w:val="0"/>
                  <w:marTop w:val="0"/>
                  <w:marBottom w:val="0"/>
                  <w:divBdr>
                    <w:top w:val="none" w:sz="0" w:space="0" w:color="auto"/>
                    <w:left w:val="none" w:sz="0" w:space="0" w:color="auto"/>
                    <w:bottom w:val="none" w:sz="0" w:space="0" w:color="auto"/>
                    <w:right w:val="none" w:sz="0" w:space="0" w:color="auto"/>
                  </w:divBdr>
                  <w:divsChild>
                    <w:div w:id="512495854">
                      <w:marLeft w:val="0"/>
                      <w:marRight w:val="0"/>
                      <w:marTop w:val="0"/>
                      <w:marBottom w:val="0"/>
                      <w:divBdr>
                        <w:top w:val="none" w:sz="0" w:space="0" w:color="auto"/>
                        <w:left w:val="none" w:sz="0" w:space="0" w:color="auto"/>
                        <w:bottom w:val="none" w:sz="0" w:space="0" w:color="auto"/>
                        <w:right w:val="none" w:sz="0" w:space="0" w:color="auto"/>
                      </w:divBdr>
                    </w:div>
                  </w:divsChild>
                </w:div>
                <w:div w:id="369573242">
                  <w:marLeft w:val="0"/>
                  <w:marRight w:val="0"/>
                  <w:marTop w:val="0"/>
                  <w:marBottom w:val="0"/>
                  <w:divBdr>
                    <w:top w:val="none" w:sz="0" w:space="0" w:color="auto"/>
                    <w:left w:val="none" w:sz="0" w:space="0" w:color="auto"/>
                    <w:bottom w:val="none" w:sz="0" w:space="0" w:color="auto"/>
                    <w:right w:val="none" w:sz="0" w:space="0" w:color="auto"/>
                  </w:divBdr>
                  <w:divsChild>
                    <w:div w:id="1374844953">
                      <w:marLeft w:val="0"/>
                      <w:marRight w:val="0"/>
                      <w:marTop w:val="0"/>
                      <w:marBottom w:val="0"/>
                      <w:divBdr>
                        <w:top w:val="none" w:sz="0" w:space="0" w:color="auto"/>
                        <w:left w:val="none" w:sz="0" w:space="0" w:color="auto"/>
                        <w:bottom w:val="none" w:sz="0" w:space="0" w:color="auto"/>
                        <w:right w:val="none" w:sz="0" w:space="0" w:color="auto"/>
                      </w:divBdr>
                    </w:div>
                  </w:divsChild>
                </w:div>
                <w:div w:id="438795357">
                  <w:marLeft w:val="0"/>
                  <w:marRight w:val="0"/>
                  <w:marTop w:val="0"/>
                  <w:marBottom w:val="0"/>
                  <w:divBdr>
                    <w:top w:val="none" w:sz="0" w:space="0" w:color="auto"/>
                    <w:left w:val="none" w:sz="0" w:space="0" w:color="auto"/>
                    <w:bottom w:val="none" w:sz="0" w:space="0" w:color="auto"/>
                    <w:right w:val="none" w:sz="0" w:space="0" w:color="auto"/>
                  </w:divBdr>
                  <w:divsChild>
                    <w:div w:id="863591788">
                      <w:marLeft w:val="0"/>
                      <w:marRight w:val="0"/>
                      <w:marTop w:val="0"/>
                      <w:marBottom w:val="0"/>
                      <w:divBdr>
                        <w:top w:val="none" w:sz="0" w:space="0" w:color="auto"/>
                        <w:left w:val="none" w:sz="0" w:space="0" w:color="auto"/>
                        <w:bottom w:val="none" w:sz="0" w:space="0" w:color="auto"/>
                        <w:right w:val="none" w:sz="0" w:space="0" w:color="auto"/>
                      </w:divBdr>
                    </w:div>
                  </w:divsChild>
                </w:div>
                <w:div w:id="465204795">
                  <w:marLeft w:val="0"/>
                  <w:marRight w:val="0"/>
                  <w:marTop w:val="0"/>
                  <w:marBottom w:val="0"/>
                  <w:divBdr>
                    <w:top w:val="none" w:sz="0" w:space="0" w:color="auto"/>
                    <w:left w:val="none" w:sz="0" w:space="0" w:color="auto"/>
                    <w:bottom w:val="none" w:sz="0" w:space="0" w:color="auto"/>
                    <w:right w:val="none" w:sz="0" w:space="0" w:color="auto"/>
                  </w:divBdr>
                  <w:divsChild>
                    <w:div w:id="413747783">
                      <w:marLeft w:val="0"/>
                      <w:marRight w:val="0"/>
                      <w:marTop w:val="0"/>
                      <w:marBottom w:val="0"/>
                      <w:divBdr>
                        <w:top w:val="none" w:sz="0" w:space="0" w:color="auto"/>
                        <w:left w:val="none" w:sz="0" w:space="0" w:color="auto"/>
                        <w:bottom w:val="none" w:sz="0" w:space="0" w:color="auto"/>
                        <w:right w:val="none" w:sz="0" w:space="0" w:color="auto"/>
                      </w:divBdr>
                    </w:div>
                  </w:divsChild>
                </w:div>
                <w:div w:id="480078492">
                  <w:marLeft w:val="0"/>
                  <w:marRight w:val="0"/>
                  <w:marTop w:val="0"/>
                  <w:marBottom w:val="0"/>
                  <w:divBdr>
                    <w:top w:val="none" w:sz="0" w:space="0" w:color="auto"/>
                    <w:left w:val="none" w:sz="0" w:space="0" w:color="auto"/>
                    <w:bottom w:val="none" w:sz="0" w:space="0" w:color="auto"/>
                    <w:right w:val="none" w:sz="0" w:space="0" w:color="auto"/>
                  </w:divBdr>
                  <w:divsChild>
                    <w:div w:id="1506046164">
                      <w:marLeft w:val="0"/>
                      <w:marRight w:val="0"/>
                      <w:marTop w:val="0"/>
                      <w:marBottom w:val="0"/>
                      <w:divBdr>
                        <w:top w:val="none" w:sz="0" w:space="0" w:color="auto"/>
                        <w:left w:val="none" w:sz="0" w:space="0" w:color="auto"/>
                        <w:bottom w:val="none" w:sz="0" w:space="0" w:color="auto"/>
                        <w:right w:val="none" w:sz="0" w:space="0" w:color="auto"/>
                      </w:divBdr>
                    </w:div>
                  </w:divsChild>
                </w:div>
                <w:div w:id="510610359">
                  <w:marLeft w:val="0"/>
                  <w:marRight w:val="0"/>
                  <w:marTop w:val="0"/>
                  <w:marBottom w:val="0"/>
                  <w:divBdr>
                    <w:top w:val="none" w:sz="0" w:space="0" w:color="auto"/>
                    <w:left w:val="none" w:sz="0" w:space="0" w:color="auto"/>
                    <w:bottom w:val="none" w:sz="0" w:space="0" w:color="auto"/>
                    <w:right w:val="none" w:sz="0" w:space="0" w:color="auto"/>
                  </w:divBdr>
                  <w:divsChild>
                    <w:div w:id="405107914">
                      <w:marLeft w:val="0"/>
                      <w:marRight w:val="0"/>
                      <w:marTop w:val="0"/>
                      <w:marBottom w:val="0"/>
                      <w:divBdr>
                        <w:top w:val="none" w:sz="0" w:space="0" w:color="auto"/>
                        <w:left w:val="none" w:sz="0" w:space="0" w:color="auto"/>
                        <w:bottom w:val="none" w:sz="0" w:space="0" w:color="auto"/>
                        <w:right w:val="none" w:sz="0" w:space="0" w:color="auto"/>
                      </w:divBdr>
                    </w:div>
                  </w:divsChild>
                </w:div>
                <w:div w:id="518399638">
                  <w:marLeft w:val="0"/>
                  <w:marRight w:val="0"/>
                  <w:marTop w:val="0"/>
                  <w:marBottom w:val="0"/>
                  <w:divBdr>
                    <w:top w:val="none" w:sz="0" w:space="0" w:color="auto"/>
                    <w:left w:val="none" w:sz="0" w:space="0" w:color="auto"/>
                    <w:bottom w:val="none" w:sz="0" w:space="0" w:color="auto"/>
                    <w:right w:val="none" w:sz="0" w:space="0" w:color="auto"/>
                  </w:divBdr>
                  <w:divsChild>
                    <w:div w:id="1338003606">
                      <w:marLeft w:val="0"/>
                      <w:marRight w:val="0"/>
                      <w:marTop w:val="0"/>
                      <w:marBottom w:val="0"/>
                      <w:divBdr>
                        <w:top w:val="none" w:sz="0" w:space="0" w:color="auto"/>
                        <w:left w:val="none" w:sz="0" w:space="0" w:color="auto"/>
                        <w:bottom w:val="none" w:sz="0" w:space="0" w:color="auto"/>
                        <w:right w:val="none" w:sz="0" w:space="0" w:color="auto"/>
                      </w:divBdr>
                    </w:div>
                  </w:divsChild>
                </w:div>
                <w:div w:id="567688585">
                  <w:marLeft w:val="0"/>
                  <w:marRight w:val="0"/>
                  <w:marTop w:val="0"/>
                  <w:marBottom w:val="0"/>
                  <w:divBdr>
                    <w:top w:val="none" w:sz="0" w:space="0" w:color="auto"/>
                    <w:left w:val="none" w:sz="0" w:space="0" w:color="auto"/>
                    <w:bottom w:val="none" w:sz="0" w:space="0" w:color="auto"/>
                    <w:right w:val="none" w:sz="0" w:space="0" w:color="auto"/>
                  </w:divBdr>
                  <w:divsChild>
                    <w:div w:id="1067847855">
                      <w:marLeft w:val="0"/>
                      <w:marRight w:val="0"/>
                      <w:marTop w:val="0"/>
                      <w:marBottom w:val="0"/>
                      <w:divBdr>
                        <w:top w:val="none" w:sz="0" w:space="0" w:color="auto"/>
                        <w:left w:val="none" w:sz="0" w:space="0" w:color="auto"/>
                        <w:bottom w:val="none" w:sz="0" w:space="0" w:color="auto"/>
                        <w:right w:val="none" w:sz="0" w:space="0" w:color="auto"/>
                      </w:divBdr>
                    </w:div>
                  </w:divsChild>
                </w:div>
                <w:div w:id="602764464">
                  <w:marLeft w:val="0"/>
                  <w:marRight w:val="0"/>
                  <w:marTop w:val="0"/>
                  <w:marBottom w:val="0"/>
                  <w:divBdr>
                    <w:top w:val="none" w:sz="0" w:space="0" w:color="auto"/>
                    <w:left w:val="none" w:sz="0" w:space="0" w:color="auto"/>
                    <w:bottom w:val="none" w:sz="0" w:space="0" w:color="auto"/>
                    <w:right w:val="none" w:sz="0" w:space="0" w:color="auto"/>
                  </w:divBdr>
                  <w:divsChild>
                    <w:div w:id="1486429967">
                      <w:marLeft w:val="0"/>
                      <w:marRight w:val="0"/>
                      <w:marTop w:val="0"/>
                      <w:marBottom w:val="0"/>
                      <w:divBdr>
                        <w:top w:val="none" w:sz="0" w:space="0" w:color="auto"/>
                        <w:left w:val="none" w:sz="0" w:space="0" w:color="auto"/>
                        <w:bottom w:val="none" w:sz="0" w:space="0" w:color="auto"/>
                        <w:right w:val="none" w:sz="0" w:space="0" w:color="auto"/>
                      </w:divBdr>
                    </w:div>
                  </w:divsChild>
                </w:div>
                <w:div w:id="643700507">
                  <w:marLeft w:val="0"/>
                  <w:marRight w:val="0"/>
                  <w:marTop w:val="0"/>
                  <w:marBottom w:val="0"/>
                  <w:divBdr>
                    <w:top w:val="none" w:sz="0" w:space="0" w:color="auto"/>
                    <w:left w:val="none" w:sz="0" w:space="0" w:color="auto"/>
                    <w:bottom w:val="none" w:sz="0" w:space="0" w:color="auto"/>
                    <w:right w:val="none" w:sz="0" w:space="0" w:color="auto"/>
                  </w:divBdr>
                  <w:divsChild>
                    <w:div w:id="964233424">
                      <w:marLeft w:val="0"/>
                      <w:marRight w:val="0"/>
                      <w:marTop w:val="0"/>
                      <w:marBottom w:val="0"/>
                      <w:divBdr>
                        <w:top w:val="none" w:sz="0" w:space="0" w:color="auto"/>
                        <w:left w:val="none" w:sz="0" w:space="0" w:color="auto"/>
                        <w:bottom w:val="none" w:sz="0" w:space="0" w:color="auto"/>
                        <w:right w:val="none" w:sz="0" w:space="0" w:color="auto"/>
                      </w:divBdr>
                    </w:div>
                  </w:divsChild>
                </w:div>
                <w:div w:id="644088032">
                  <w:marLeft w:val="0"/>
                  <w:marRight w:val="0"/>
                  <w:marTop w:val="0"/>
                  <w:marBottom w:val="0"/>
                  <w:divBdr>
                    <w:top w:val="none" w:sz="0" w:space="0" w:color="auto"/>
                    <w:left w:val="none" w:sz="0" w:space="0" w:color="auto"/>
                    <w:bottom w:val="none" w:sz="0" w:space="0" w:color="auto"/>
                    <w:right w:val="none" w:sz="0" w:space="0" w:color="auto"/>
                  </w:divBdr>
                  <w:divsChild>
                    <w:div w:id="1404445486">
                      <w:marLeft w:val="0"/>
                      <w:marRight w:val="0"/>
                      <w:marTop w:val="0"/>
                      <w:marBottom w:val="0"/>
                      <w:divBdr>
                        <w:top w:val="none" w:sz="0" w:space="0" w:color="auto"/>
                        <w:left w:val="none" w:sz="0" w:space="0" w:color="auto"/>
                        <w:bottom w:val="none" w:sz="0" w:space="0" w:color="auto"/>
                        <w:right w:val="none" w:sz="0" w:space="0" w:color="auto"/>
                      </w:divBdr>
                    </w:div>
                  </w:divsChild>
                </w:div>
                <w:div w:id="646133570">
                  <w:marLeft w:val="0"/>
                  <w:marRight w:val="0"/>
                  <w:marTop w:val="0"/>
                  <w:marBottom w:val="0"/>
                  <w:divBdr>
                    <w:top w:val="none" w:sz="0" w:space="0" w:color="auto"/>
                    <w:left w:val="none" w:sz="0" w:space="0" w:color="auto"/>
                    <w:bottom w:val="none" w:sz="0" w:space="0" w:color="auto"/>
                    <w:right w:val="none" w:sz="0" w:space="0" w:color="auto"/>
                  </w:divBdr>
                  <w:divsChild>
                    <w:div w:id="757022645">
                      <w:marLeft w:val="0"/>
                      <w:marRight w:val="0"/>
                      <w:marTop w:val="0"/>
                      <w:marBottom w:val="0"/>
                      <w:divBdr>
                        <w:top w:val="none" w:sz="0" w:space="0" w:color="auto"/>
                        <w:left w:val="none" w:sz="0" w:space="0" w:color="auto"/>
                        <w:bottom w:val="none" w:sz="0" w:space="0" w:color="auto"/>
                        <w:right w:val="none" w:sz="0" w:space="0" w:color="auto"/>
                      </w:divBdr>
                    </w:div>
                  </w:divsChild>
                </w:div>
                <w:div w:id="652569038">
                  <w:marLeft w:val="0"/>
                  <w:marRight w:val="0"/>
                  <w:marTop w:val="0"/>
                  <w:marBottom w:val="0"/>
                  <w:divBdr>
                    <w:top w:val="none" w:sz="0" w:space="0" w:color="auto"/>
                    <w:left w:val="none" w:sz="0" w:space="0" w:color="auto"/>
                    <w:bottom w:val="none" w:sz="0" w:space="0" w:color="auto"/>
                    <w:right w:val="none" w:sz="0" w:space="0" w:color="auto"/>
                  </w:divBdr>
                  <w:divsChild>
                    <w:div w:id="2058698070">
                      <w:marLeft w:val="0"/>
                      <w:marRight w:val="0"/>
                      <w:marTop w:val="0"/>
                      <w:marBottom w:val="0"/>
                      <w:divBdr>
                        <w:top w:val="none" w:sz="0" w:space="0" w:color="auto"/>
                        <w:left w:val="none" w:sz="0" w:space="0" w:color="auto"/>
                        <w:bottom w:val="none" w:sz="0" w:space="0" w:color="auto"/>
                        <w:right w:val="none" w:sz="0" w:space="0" w:color="auto"/>
                      </w:divBdr>
                    </w:div>
                  </w:divsChild>
                </w:div>
                <w:div w:id="662051195">
                  <w:marLeft w:val="0"/>
                  <w:marRight w:val="0"/>
                  <w:marTop w:val="0"/>
                  <w:marBottom w:val="0"/>
                  <w:divBdr>
                    <w:top w:val="none" w:sz="0" w:space="0" w:color="auto"/>
                    <w:left w:val="none" w:sz="0" w:space="0" w:color="auto"/>
                    <w:bottom w:val="none" w:sz="0" w:space="0" w:color="auto"/>
                    <w:right w:val="none" w:sz="0" w:space="0" w:color="auto"/>
                  </w:divBdr>
                  <w:divsChild>
                    <w:div w:id="79302965">
                      <w:marLeft w:val="0"/>
                      <w:marRight w:val="0"/>
                      <w:marTop w:val="0"/>
                      <w:marBottom w:val="0"/>
                      <w:divBdr>
                        <w:top w:val="none" w:sz="0" w:space="0" w:color="auto"/>
                        <w:left w:val="none" w:sz="0" w:space="0" w:color="auto"/>
                        <w:bottom w:val="none" w:sz="0" w:space="0" w:color="auto"/>
                        <w:right w:val="none" w:sz="0" w:space="0" w:color="auto"/>
                      </w:divBdr>
                    </w:div>
                  </w:divsChild>
                </w:div>
                <w:div w:id="676536737">
                  <w:marLeft w:val="0"/>
                  <w:marRight w:val="0"/>
                  <w:marTop w:val="0"/>
                  <w:marBottom w:val="0"/>
                  <w:divBdr>
                    <w:top w:val="none" w:sz="0" w:space="0" w:color="auto"/>
                    <w:left w:val="none" w:sz="0" w:space="0" w:color="auto"/>
                    <w:bottom w:val="none" w:sz="0" w:space="0" w:color="auto"/>
                    <w:right w:val="none" w:sz="0" w:space="0" w:color="auto"/>
                  </w:divBdr>
                  <w:divsChild>
                    <w:div w:id="1892843013">
                      <w:marLeft w:val="0"/>
                      <w:marRight w:val="0"/>
                      <w:marTop w:val="0"/>
                      <w:marBottom w:val="0"/>
                      <w:divBdr>
                        <w:top w:val="none" w:sz="0" w:space="0" w:color="auto"/>
                        <w:left w:val="none" w:sz="0" w:space="0" w:color="auto"/>
                        <w:bottom w:val="none" w:sz="0" w:space="0" w:color="auto"/>
                        <w:right w:val="none" w:sz="0" w:space="0" w:color="auto"/>
                      </w:divBdr>
                    </w:div>
                  </w:divsChild>
                </w:div>
                <w:div w:id="688411027">
                  <w:marLeft w:val="0"/>
                  <w:marRight w:val="0"/>
                  <w:marTop w:val="0"/>
                  <w:marBottom w:val="0"/>
                  <w:divBdr>
                    <w:top w:val="none" w:sz="0" w:space="0" w:color="auto"/>
                    <w:left w:val="none" w:sz="0" w:space="0" w:color="auto"/>
                    <w:bottom w:val="none" w:sz="0" w:space="0" w:color="auto"/>
                    <w:right w:val="none" w:sz="0" w:space="0" w:color="auto"/>
                  </w:divBdr>
                  <w:divsChild>
                    <w:div w:id="454711753">
                      <w:marLeft w:val="0"/>
                      <w:marRight w:val="0"/>
                      <w:marTop w:val="0"/>
                      <w:marBottom w:val="0"/>
                      <w:divBdr>
                        <w:top w:val="none" w:sz="0" w:space="0" w:color="auto"/>
                        <w:left w:val="none" w:sz="0" w:space="0" w:color="auto"/>
                        <w:bottom w:val="none" w:sz="0" w:space="0" w:color="auto"/>
                        <w:right w:val="none" w:sz="0" w:space="0" w:color="auto"/>
                      </w:divBdr>
                    </w:div>
                  </w:divsChild>
                </w:div>
                <w:div w:id="689990027">
                  <w:marLeft w:val="0"/>
                  <w:marRight w:val="0"/>
                  <w:marTop w:val="0"/>
                  <w:marBottom w:val="0"/>
                  <w:divBdr>
                    <w:top w:val="none" w:sz="0" w:space="0" w:color="auto"/>
                    <w:left w:val="none" w:sz="0" w:space="0" w:color="auto"/>
                    <w:bottom w:val="none" w:sz="0" w:space="0" w:color="auto"/>
                    <w:right w:val="none" w:sz="0" w:space="0" w:color="auto"/>
                  </w:divBdr>
                  <w:divsChild>
                    <w:div w:id="1277835916">
                      <w:marLeft w:val="0"/>
                      <w:marRight w:val="0"/>
                      <w:marTop w:val="0"/>
                      <w:marBottom w:val="0"/>
                      <w:divBdr>
                        <w:top w:val="none" w:sz="0" w:space="0" w:color="auto"/>
                        <w:left w:val="none" w:sz="0" w:space="0" w:color="auto"/>
                        <w:bottom w:val="none" w:sz="0" w:space="0" w:color="auto"/>
                        <w:right w:val="none" w:sz="0" w:space="0" w:color="auto"/>
                      </w:divBdr>
                    </w:div>
                  </w:divsChild>
                </w:div>
                <w:div w:id="705757399">
                  <w:marLeft w:val="0"/>
                  <w:marRight w:val="0"/>
                  <w:marTop w:val="0"/>
                  <w:marBottom w:val="0"/>
                  <w:divBdr>
                    <w:top w:val="none" w:sz="0" w:space="0" w:color="auto"/>
                    <w:left w:val="none" w:sz="0" w:space="0" w:color="auto"/>
                    <w:bottom w:val="none" w:sz="0" w:space="0" w:color="auto"/>
                    <w:right w:val="none" w:sz="0" w:space="0" w:color="auto"/>
                  </w:divBdr>
                  <w:divsChild>
                    <w:div w:id="652219548">
                      <w:marLeft w:val="0"/>
                      <w:marRight w:val="0"/>
                      <w:marTop w:val="0"/>
                      <w:marBottom w:val="0"/>
                      <w:divBdr>
                        <w:top w:val="none" w:sz="0" w:space="0" w:color="auto"/>
                        <w:left w:val="none" w:sz="0" w:space="0" w:color="auto"/>
                        <w:bottom w:val="none" w:sz="0" w:space="0" w:color="auto"/>
                        <w:right w:val="none" w:sz="0" w:space="0" w:color="auto"/>
                      </w:divBdr>
                    </w:div>
                  </w:divsChild>
                </w:div>
                <w:div w:id="745763999">
                  <w:marLeft w:val="0"/>
                  <w:marRight w:val="0"/>
                  <w:marTop w:val="0"/>
                  <w:marBottom w:val="0"/>
                  <w:divBdr>
                    <w:top w:val="none" w:sz="0" w:space="0" w:color="auto"/>
                    <w:left w:val="none" w:sz="0" w:space="0" w:color="auto"/>
                    <w:bottom w:val="none" w:sz="0" w:space="0" w:color="auto"/>
                    <w:right w:val="none" w:sz="0" w:space="0" w:color="auto"/>
                  </w:divBdr>
                  <w:divsChild>
                    <w:div w:id="1453791592">
                      <w:marLeft w:val="0"/>
                      <w:marRight w:val="0"/>
                      <w:marTop w:val="0"/>
                      <w:marBottom w:val="0"/>
                      <w:divBdr>
                        <w:top w:val="none" w:sz="0" w:space="0" w:color="auto"/>
                        <w:left w:val="none" w:sz="0" w:space="0" w:color="auto"/>
                        <w:bottom w:val="none" w:sz="0" w:space="0" w:color="auto"/>
                        <w:right w:val="none" w:sz="0" w:space="0" w:color="auto"/>
                      </w:divBdr>
                    </w:div>
                  </w:divsChild>
                </w:div>
                <w:div w:id="753476208">
                  <w:marLeft w:val="0"/>
                  <w:marRight w:val="0"/>
                  <w:marTop w:val="0"/>
                  <w:marBottom w:val="0"/>
                  <w:divBdr>
                    <w:top w:val="none" w:sz="0" w:space="0" w:color="auto"/>
                    <w:left w:val="none" w:sz="0" w:space="0" w:color="auto"/>
                    <w:bottom w:val="none" w:sz="0" w:space="0" w:color="auto"/>
                    <w:right w:val="none" w:sz="0" w:space="0" w:color="auto"/>
                  </w:divBdr>
                  <w:divsChild>
                    <w:div w:id="2010255472">
                      <w:marLeft w:val="0"/>
                      <w:marRight w:val="0"/>
                      <w:marTop w:val="0"/>
                      <w:marBottom w:val="0"/>
                      <w:divBdr>
                        <w:top w:val="none" w:sz="0" w:space="0" w:color="auto"/>
                        <w:left w:val="none" w:sz="0" w:space="0" w:color="auto"/>
                        <w:bottom w:val="none" w:sz="0" w:space="0" w:color="auto"/>
                        <w:right w:val="none" w:sz="0" w:space="0" w:color="auto"/>
                      </w:divBdr>
                    </w:div>
                  </w:divsChild>
                </w:div>
                <w:div w:id="771364457">
                  <w:marLeft w:val="0"/>
                  <w:marRight w:val="0"/>
                  <w:marTop w:val="0"/>
                  <w:marBottom w:val="0"/>
                  <w:divBdr>
                    <w:top w:val="none" w:sz="0" w:space="0" w:color="auto"/>
                    <w:left w:val="none" w:sz="0" w:space="0" w:color="auto"/>
                    <w:bottom w:val="none" w:sz="0" w:space="0" w:color="auto"/>
                    <w:right w:val="none" w:sz="0" w:space="0" w:color="auto"/>
                  </w:divBdr>
                  <w:divsChild>
                    <w:div w:id="1407341255">
                      <w:marLeft w:val="0"/>
                      <w:marRight w:val="0"/>
                      <w:marTop w:val="0"/>
                      <w:marBottom w:val="0"/>
                      <w:divBdr>
                        <w:top w:val="none" w:sz="0" w:space="0" w:color="auto"/>
                        <w:left w:val="none" w:sz="0" w:space="0" w:color="auto"/>
                        <w:bottom w:val="none" w:sz="0" w:space="0" w:color="auto"/>
                        <w:right w:val="none" w:sz="0" w:space="0" w:color="auto"/>
                      </w:divBdr>
                    </w:div>
                  </w:divsChild>
                </w:div>
                <w:div w:id="788358359">
                  <w:marLeft w:val="0"/>
                  <w:marRight w:val="0"/>
                  <w:marTop w:val="0"/>
                  <w:marBottom w:val="0"/>
                  <w:divBdr>
                    <w:top w:val="none" w:sz="0" w:space="0" w:color="auto"/>
                    <w:left w:val="none" w:sz="0" w:space="0" w:color="auto"/>
                    <w:bottom w:val="none" w:sz="0" w:space="0" w:color="auto"/>
                    <w:right w:val="none" w:sz="0" w:space="0" w:color="auto"/>
                  </w:divBdr>
                  <w:divsChild>
                    <w:div w:id="1300307477">
                      <w:marLeft w:val="0"/>
                      <w:marRight w:val="0"/>
                      <w:marTop w:val="0"/>
                      <w:marBottom w:val="0"/>
                      <w:divBdr>
                        <w:top w:val="none" w:sz="0" w:space="0" w:color="auto"/>
                        <w:left w:val="none" w:sz="0" w:space="0" w:color="auto"/>
                        <w:bottom w:val="none" w:sz="0" w:space="0" w:color="auto"/>
                        <w:right w:val="none" w:sz="0" w:space="0" w:color="auto"/>
                      </w:divBdr>
                    </w:div>
                  </w:divsChild>
                </w:div>
                <w:div w:id="826016609">
                  <w:marLeft w:val="0"/>
                  <w:marRight w:val="0"/>
                  <w:marTop w:val="0"/>
                  <w:marBottom w:val="0"/>
                  <w:divBdr>
                    <w:top w:val="none" w:sz="0" w:space="0" w:color="auto"/>
                    <w:left w:val="none" w:sz="0" w:space="0" w:color="auto"/>
                    <w:bottom w:val="none" w:sz="0" w:space="0" w:color="auto"/>
                    <w:right w:val="none" w:sz="0" w:space="0" w:color="auto"/>
                  </w:divBdr>
                  <w:divsChild>
                    <w:div w:id="271940668">
                      <w:marLeft w:val="0"/>
                      <w:marRight w:val="0"/>
                      <w:marTop w:val="0"/>
                      <w:marBottom w:val="0"/>
                      <w:divBdr>
                        <w:top w:val="none" w:sz="0" w:space="0" w:color="auto"/>
                        <w:left w:val="none" w:sz="0" w:space="0" w:color="auto"/>
                        <w:bottom w:val="none" w:sz="0" w:space="0" w:color="auto"/>
                        <w:right w:val="none" w:sz="0" w:space="0" w:color="auto"/>
                      </w:divBdr>
                    </w:div>
                  </w:divsChild>
                </w:div>
                <w:div w:id="830365819">
                  <w:marLeft w:val="0"/>
                  <w:marRight w:val="0"/>
                  <w:marTop w:val="0"/>
                  <w:marBottom w:val="0"/>
                  <w:divBdr>
                    <w:top w:val="none" w:sz="0" w:space="0" w:color="auto"/>
                    <w:left w:val="none" w:sz="0" w:space="0" w:color="auto"/>
                    <w:bottom w:val="none" w:sz="0" w:space="0" w:color="auto"/>
                    <w:right w:val="none" w:sz="0" w:space="0" w:color="auto"/>
                  </w:divBdr>
                  <w:divsChild>
                    <w:div w:id="181674878">
                      <w:marLeft w:val="0"/>
                      <w:marRight w:val="0"/>
                      <w:marTop w:val="0"/>
                      <w:marBottom w:val="0"/>
                      <w:divBdr>
                        <w:top w:val="none" w:sz="0" w:space="0" w:color="auto"/>
                        <w:left w:val="none" w:sz="0" w:space="0" w:color="auto"/>
                        <w:bottom w:val="none" w:sz="0" w:space="0" w:color="auto"/>
                        <w:right w:val="none" w:sz="0" w:space="0" w:color="auto"/>
                      </w:divBdr>
                    </w:div>
                  </w:divsChild>
                </w:div>
                <w:div w:id="844630571">
                  <w:marLeft w:val="0"/>
                  <w:marRight w:val="0"/>
                  <w:marTop w:val="0"/>
                  <w:marBottom w:val="0"/>
                  <w:divBdr>
                    <w:top w:val="none" w:sz="0" w:space="0" w:color="auto"/>
                    <w:left w:val="none" w:sz="0" w:space="0" w:color="auto"/>
                    <w:bottom w:val="none" w:sz="0" w:space="0" w:color="auto"/>
                    <w:right w:val="none" w:sz="0" w:space="0" w:color="auto"/>
                  </w:divBdr>
                  <w:divsChild>
                    <w:div w:id="475689620">
                      <w:marLeft w:val="0"/>
                      <w:marRight w:val="0"/>
                      <w:marTop w:val="0"/>
                      <w:marBottom w:val="0"/>
                      <w:divBdr>
                        <w:top w:val="none" w:sz="0" w:space="0" w:color="auto"/>
                        <w:left w:val="none" w:sz="0" w:space="0" w:color="auto"/>
                        <w:bottom w:val="none" w:sz="0" w:space="0" w:color="auto"/>
                        <w:right w:val="none" w:sz="0" w:space="0" w:color="auto"/>
                      </w:divBdr>
                    </w:div>
                  </w:divsChild>
                </w:div>
                <w:div w:id="860123145">
                  <w:marLeft w:val="0"/>
                  <w:marRight w:val="0"/>
                  <w:marTop w:val="0"/>
                  <w:marBottom w:val="0"/>
                  <w:divBdr>
                    <w:top w:val="none" w:sz="0" w:space="0" w:color="auto"/>
                    <w:left w:val="none" w:sz="0" w:space="0" w:color="auto"/>
                    <w:bottom w:val="none" w:sz="0" w:space="0" w:color="auto"/>
                    <w:right w:val="none" w:sz="0" w:space="0" w:color="auto"/>
                  </w:divBdr>
                  <w:divsChild>
                    <w:div w:id="1598561570">
                      <w:marLeft w:val="0"/>
                      <w:marRight w:val="0"/>
                      <w:marTop w:val="0"/>
                      <w:marBottom w:val="0"/>
                      <w:divBdr>
                        <w:top w:val="none" w:sz="0" w:space="0" w:color="auto"/>
                        <w:left w:val="none" w:sz="0" w:space="0" w:color="auto"/>
                        <w:bottom w:val="none" w:sz="0" w:space="0" w:color="auto"/>
                        <w:right w:val="none" w:sz="0" w:space="0" w:color="auto"/>
                      </w:divBdr>
                    </w:div>
                  </w:divsChild>
                </w:div>
                <w:div w:id="872116832">
                  <w:marLeft w:val="0"/>
                  <w:marRight w:val="0"/>
                  <w:marTop w:val="0"/>
                  <w:marBottom w:val="0"/>
                  <w:divBdr>
                    <w:top w:val="none" w:sz="0" w:space="0" w:color="auto"/>
                    <w:left w:val="none" w:sz="0" w:space="0" w:color="auto"/>
                    <w:bottom w:val="none" w:sz="0" w:space="0" w:color="auto"/>
                    <w:right w:val="none" w:sz="0" w:space="0" w:color="auto"/>
                  </w:divBdr>
                  <w:divsChild>
                    <w:div w:id="35277664">
                      <w:marLeft w:val="0"/>
                      <w:marRight w:val="0"/>
                      <w:marTop w:val="0"/>
                      <w:marBottom w:val="0"/>
                      <w:divBdr>
                        <w:top w:val="none" w:sz="0" w:space="0" w:color="auto"/>
                        <w:left w:val="none" w:sz="0" w:space="0" w:color="auto"/>
                        <w:bottom w:val="none" w:sz="0" w:space="0" w:color="auto"/>
                        <w:right w:val="none" w:sz="0" w:space="0" w:color="auto"/>
                      </w:divBdr>
                    </w:div>
                  </w:divsChild>
                </w:div>
                <w:div w:id="899026148">
                  <w:marLeft w:val="0"/>
                  <w:marRight w:val="0"/>
                  <w:marTop w:val="0"/>
                  <w:marBottom w:val="0"/>
                  <w:divBdr>
                    <w:top w:val="none" w:sz="0" w:space="0" w:color="auto"/>
                    <w:left w:val="none" w:sz="0" w:space="0" w:color="auto"/>
                    <w:bottom w:val="none" w:sz="0" w:space="0" w:color="auto"/>
                    <w:right w:val="none" w:sz="0" w:space="0" w:color="auto"/>
                  </w:divBdr>
                  <w:divsChild>
                    <w:div w:id="1391417949">
                      <w:marLeft w:val="0"/>
                      <w:marRight w:val="0"/>
                      <w:marTop w:val="0"/>
                      <w:marBottom w:val="0"/>
                      <w:divBdr>
                        <w:top w:val="none" w:sz="0" w:space="0" w:color="auto"/>
                        <w:left w:val="none" w:sz="0" w:space="0" w:color="auto"/>
                        <w:bottom w:val="none" w:sz="0" w:space="0" w:color="auto"/>
                        <w:right w:val="none" w:sz="0" w:space="0" w:color="auto"/>
                      </w:divBdr>
                    </w:div>
                  </w:divsChild>
                </w:div>
                <w:div w:id="914128827">
                  <w:marLeft w:val="0"/>
                  <w:marRight w:val="0"/>
                  <w:marTop w:val="0"/>
                  <w:marBottom w:val="0"/>
                  <w:divBdr>
                    <w:top w:val="none" w:sz="0" w:space="0" w:color="auto"/>
                    <w:left w:val="none" w:sz="0" w:space="0" w:color="auto"/>
                    <w:bottom w:val="none" w:sz="0" w:space="0" w:color="auto"/>
                    <w:right w:val="none" w:sz="0" w:space="0" w:color="auto"/>
                  </w:divBdr>
                  <w:divsChild>
                    <w:div w:id="1613593517">
                      <w:marLeft w:val="0"/>
                      <w:marRight w:val="0"/>
                      <w:marTop w:val="0"/>
                      <w:marBottom w:val="0"/>
                      <w:divBdr>
                        <w:top w:val="none" w:sz="0" w:space="0" w:color="auto"/>
                        <w:left w:val="none" w:sz="0" w:space="0" w:color="auto"/>
                        <w:bottom w:val="none" w:sz="0" w:space="0" w:color="auto"/>
                        <w:right w:val="none" w:sz="0" w:space="0" w:color="auto"/>
                      </w:divBdr>
                    </w:div>
                  </w:divsChild>
                </w:div>
                <w:div w:id="931549130">
                  <w:marLeft w:val="0"/>
                  <w:marRight w:val="0"/>
                  <w:marTop w:val="0"/>
                  <w:marBottom w:val="0"/>
                  <w:divBdr>
                    <w:top w:val="none" w:sz="0" w:space="0" w:color="auto"/>
                    <w:left w:val="none" w:sz="0" w:space="0" w:color="auto"/>
                    <w:bottom w:val="none" w:sz="0" w:space="0" w:color="auto"/>
                    <w:right w:val="none" w:sz="0" w:space="0" w:color="auto"/>
                  </w:divBdr>
                  <w:divsChild>
                    <w:div w:id="95441824">
                      <w:marLeft w:val="0"/>
                      <w:marRight w:val="0"/>
                      <w:marTop w:val="0"/>
                      <w:marBottom w:val="0"/>
                      <w:divBdr>
                        <w:top w:val="none" w:sz="0" w:space="0" w:color="auto"/>
                        <w:left w:val="none" w:sz="0" w:space="0" w:color="auto"/>
                        <w:bottom w:val="none" w:sz="0" w:space="0" w:color="auto"/>
                        <w:right w:val="none" w:sz="0" w:space="0" w:color="auto"/>
                      </w:divBdr>
                    </w:div>
                  </w:divsChild>
                </w:div>
                <w:div w:id="940454860">
                  <w:marLeft w:val="0"/>
                  <w:marRight w:val="0"/>
                  <w:marTop w:val="0"/>
                  <w:marBottom w:val="0"/>
                  <w:divBdr>
                    <w:top w:val="none" w:sz="0" w:space="0" w:color="auto"/>
                    <w:left w:val="none" w:sz="0" w:space="0" w:color="auto"/>
                    <w:bottom w:val="none" w:sz="0" w:space="0" w:color="auto"/>
                    <w:right w:val="none" w:sz="0" w:space="0" w:color="auto"/>
                  </w:divBdr>
                  <w:divsChild>
                    <w:div w:id="1785884418">
                      <w:marLeft w:val="0"/>
                      <w:marRight w:val="0"/>
                      <w:marTop w:val="0"/>
                      <w:marBottom w:val="0"/>
                      <w:divBdr>
                        <w:top w:val="none" w:sz="0" w:space="0" w:color="auto"/>
                        <w:left w:val="none" w:sz="0" w:space="0" w:color="auto"/>
                        <w:bottom w:val="none" w:sz="0" w:space="0" w:color="auto"/>
                        <w:right w:val="none" w:sz="0" w:space="0" w:color="auto"/>
                      </w:divBdr>
                    </w:div>
                  </w:divsChild>
                </w:div>
                <w:div w:id="942421003">
                  <w:marLeft w:val="0"/>
                  <w:marRight w:val="0"/>
                  <w:marTop w:val="0"/>
                  <w:marBottom w:val="0"/>
                  <w:divBdr>
                    <w:top w:val="none" w:sz="0" w:space="0" w:color="auto"/>
                    <w:left w:val="none" w:sz="0" w:space="0" w:color="auto"/>
                    <w:bottom w:val="none" w:sz="0" w:space="0" w:color="auto"/>
                    <w:right w:val="none" w:sz="0" w:space="0" w:color="auto"/>
                  </w:divBdr>
                  <w:divsChild>
                    <w:div w:id="1043334789">
                      <w:marLeft w:val="0"/>
                      <w:marRight w:val="0"/>
                      <w:marTop w:val="0"/>
                      <w:marBottom w:val="0"/>
                      <w:divBdr>
                        <w:top w:val="none" w:sz="0" w:space="0" w:color="auto"/>
                        <w:left w:val="none" w:sz="0" w:space="0" w:color="auto"/>
                        <w:bottom w:val="none" w:sz="0" w:space="0" w:color="auto"/>
                        <w:right w:val="none" w:sz="0" w:space="0" w:color="auto"/>
                      </w:divBdr>
                    </w:div>
                  </w:divsChild>
                </w:div>
                <w:div w:id="964116002">
                  <w:marLeft w:val="0"/>
                  <w:marRight w:val="0"/>
                  <w:marTop w:val="0"/>
                  <w:marBottom w:val="0"/>
                  <w:divBdr>
                    <w:top w:val="none" w:sz="0" w:space="0" w:color="auto"/>
                    <w:left w:val="none" w:sz="0" w:space="0" w:color="auto"/>
                    <w:bottom w:val="none" w:sz="0" w:space="0" w:color="auto"/>
                    <w:right w:val="none" w:sz="0" w:space="0" w:color="auto"/>
                  </w:divBdr>
                  <w:divsChild>
                    <w:div w:id="1151361419">
                      <w:marLeft w:val="0"/>
                      <w:marRight w:val="0"/>
                      <w:marTop w:val="0"/>
                      <w:marBottom w:val="0"/>
                      <w:divBdr>
                        <w:top w:val="none" w:sz="0" w:space="0" w:color="auto"/>
                        <w:left w:val="none" w:sz="0" w:space="0" w:color="auto"/>
                        <w:bottom w:val="none" w:sz="0" w:space="0" w:color="auto"/>
                        <w:right w:val="none" w:sz="0" w:space="0" w:color="auto"/>
                      </w:divBdr>
                    </w:div>
                  </w:divsChild>
                </w:div>
                <w:div w:id="974259238">
                  <w:marLeft w:val="0"/>
                  <w:marRight w:val="0"/>
                  <w:marTop w:val="0"/>
                  <w:marBottom w:val="0"/>
                  <w:divBdr>
                    <w:top w:val="none" w:sz="0" w:space="0" w:color="auto"/>
                    <w:left w:val="none" w:sz="0" w:space="0" w:color="auto"/>
                    <w:bottom w:val="none" w:sz="0" w:space="0" w:color="auto"/>
                    <w:right w:val="none" w:sz="0" w:space="0" w:color="auto"/>
                  </w:divBdr>
                  <w:divsChild>
                    <w:div w:id="1142387208">
                      <w:marLeft w:val="0"/>
                      <w:marRight w:val="0"/>
                      <w:marTop w:val="0"/>
                      <w:marBottom w:val="0"/>
                      <w:divBdr>
                        <w:top w:val="none" w:sz="0" w:space="0" w:color="auto"/>
                        <w:left w:val="none" w:sz="0" w:space="0" w:color="auto"/>
                        <w:bottom w:val="none" w:sz="0" w:space="0" w:color="auto"/>
                        <w:right w:val="none" w:sz="0" w:space="0" w:color="auto"/>
                      </w:divBdr>
                    </w:div>
                  </w:divsChild>
                </w:div>
                <w:div w:id="974456713">
                  <w:marLeft w:val="0"/>
                  <w:marRight w:val="0"/>
                  <w:marTop w:val="0"/>
                  <w:marBottom w:val="0"/>
                  <w:divBdr>
                    <w:top w:val="none" w:sz="0" w:space="0" w:color="auto"/>
                    <w:left w:val="none" w:sz="0" w:space="0" w:color="auto"/>
                    <w:bottom w:val="none" w:sz="0" w:space="0" w:color="auto"/>
                    <w:right w:val="none" w:sz="0" w:space="0" w:color="auto"/>
                  </w:divBdr>
                  <w:divsChild>
                    <w:div w:id="243954831">
                      <w:marLeft w:val="0"/>
                      <w:marRight w:val="0"/>
                      <w:marTop w:val="0"/>
                      <w:marBottom w:val="0"/>
                      <w:divBdr>
                        <w:top w:val="none" w:sz="0" w:space="0" w:color="auto"/>
                        <w:left w:val="none" w:sz="0" w:space="0" w:color="auto"/>
                        <w:bottom w:val="none" w:sz="0" w:space="0" w:color="auto"/>
                        <w:right w:val="none" w:sz="0" w:space="0" w:color="auto"/>
                      </w:divBdr>
                    </w:div>
                  </w:divsChild>
                </w:div>
                <w:div w:id="1033503191">
                  <w:marLeft w:val="0"/>
                  <w:marRight w:val="0"/>
                  <w:marTop w:val="0"/>
                  <w:marBottom w:val="0"/>
                  <w:divBdr>
                    <w:top w:val="none" w:sz="0" w:space="0" w:color="auto"/>
                    <w:left w:val="none" w:sz="0" w:space="0" w:color="auto"/>
                    <w:bottom w:val="none" w:sz="0" w:space="0" w:color="auto"/>
                    <w:right w:val="none" w:sz="0" w:space="0" w:color="auto"/>
                  </w:divBdr>
                  <w:divsChild>
                    <w:div w:id="1404371900">
                      <w:marLeft w:val="0"/>
                      <w:marRight w:val="0"/>
                      <w:marTop w:val="0"/>
                      <w:marBottom w:val="0"/>
                      <w:divBdr>
                        <w:top w:val="none" w:sz="0" w:space="0" w:color="auto"/>
                        <w:left w:val="none" w:sz="0" w:space="0" w:color="auto"/>
                        <w:bottom w:val="none" w:sz="0" w:space="0" w:color="auto"/>
                        <w:right w:val="none" w:sz="0" w:space="0" w:color="auto"/>
                      </w:divBdr>
                    </w:div>
                  </w:divsChild>
                </w:div>
                <w:div w:id="1034572851">
                  <w:marLeft w:val="0"/>
                  <w:marRight w:val="0"/>
                  <w:marTop w:val="0"/>
                  <w:marBottom w:val="0"/>
                  <w:divBdr>
                    <w:top w:val="none" w:sz="0" w:space="0" w:color="auto"/>
                    <w:left w:val="none" w:sz="0" w:space="0" w:color="auto"/>
                    <w:bottom w:val="none" w:sz="0" w:space="0" w:color="auto"/>
                    <w:right w:val="none" w:sz="0" w:space="0" w:color="auto"/>
                  </w:divBdr>
                  <w:divsChild>
                    <w:div w:id="2096779168">
                      <w:marLeft w:val="0"/>
                      <w:marRight w:val="0"/>
                      <w:marTop w:val="0"/>
                      <w:marBottom w:val="0"/>
                      <w:divBdr>
                        <w:top w:val="none" w:sz="0" w:space="0" w:color="auto"/>
                        <w:left w:val="none" w:sz="0" w:space="0" w:color="auto"/>
                        <w:bottom w:val="none" w:sz="0" w:space="0" w:color="auto"/>
                        <w:right w:val="none" w:sz="0" w:space="0" w:color="auto"/>
                      </w:divBdr>
                    </w:div>
                  </w:divsChild>
                </w:div>
                <w:div w:id="1052848330">
                  <w:marLeft w:val="0"/>
                  <w:marRight w:val="0"/>
                  <w:marTop w:val="0"/>
                  <w:marBottom w:val="0"/>
                  <w:divBdr>
                    <w:top w:val="none" w:sz="0" w:space="0" w:color="auto"/>
                    <w:left w:val="none" w:sz="0" w:space="0" w:color="auto"/>
                    <w:bottom w:val="none" w:sz="0" w:space="0" w:color="auto"/>
                    <w:right w:val="none" w:sz="0" w:space="0" w:color="auto"/>
                  </w:divBdr>
                  <w:divsChild>
                    <w:div w:id="852261985">
                      <w:marLeft w:val="0"/>
                      <w:marRight w:val="0"/>
                      <w:marTop w:val="0"/>
                      <w:marBottom w:val="0"/>
                      <w:divBdr>
                        <w:top w:val="none" w:sz="0" w:space="0" w:color="auto"/>
                        <w:left w:val="none" w:sz="0" w:space="0" w:color="auto"/>
                        <w:bottom w:val="none" w:sz="0" w:space="0" w:color="auto"/>
                        <w:right w:val="none" w:sz="0" w:space="0" w:color="auto"/>
                      </w:divBdr>
                    </w:div>
                  </w:divsChild>
                </w:div>
                <w:div w:id="1102451538">
                  <w:marLeft w:val="0"/>
                  <w:marRight w:val="0"/>
                  <w:marTop w:val="0"/>
                  <w:marBottom w:val="0"/>
                  <w:divBdr>
                    <w:top w:val="none" w:sz="0" w:space="0" w:color="auto"/>
                    <w:left w:val="none" w:sz="0" w:space="0" w:color="auto"/>
                    <w:bottom w:val="none" w:sz="0" w:space="0" w:color="auto"/>
                    <w:right w:val="none" w:sz="0" w:space="0" w:color="auto"/>
                  </w:divBdr>
                  <w:divsChild>
                    <w:div w:id="356347056">
                      <w:marLeft w:val="0"/>
                      <w:marRight w:val="0"/>
                      <w:marTop w:val="0"/>
                      <w:marBottom w:val="0"/>
                      <w:divBdr>
                        <w:top w:val="none" w:sz="0" w:space="0" w:color="auto"/>
                        <w:left w:val="none" w:sz="0" w:space="0" w:color="auto"/>
                        <w:bottom w:val="none" w:sz="0" w:space="0" w:color="auto"/>
                        <w:right w:val="none" w:sz="0" w:space="0" w:color="auto"/>
                      </w:divBdr>
                    </w:div>
                  </w:divsChild>
                </w:div>
                <w:div w:id="1109274561">
                  <w:marLeft w:val="0"/>
                  <w:marRight w:val="0"/>
                  <w:marTop w:val="0"/>
                  <w:marBottom w:val="0"/>
                  <w:divBdr>
                    <w:top w:val="none" w:sz="0" w:space="0" w:color="auto"/>
                    <w:left w:val="none" w:sz="0" w:space="0" w:color="auto"/>
                    <w:bottom w:val="none" w:sz="0" w:space="0" w:color="auto"/>
                    <w:right w:val="none" w:sz="0" w:space="0" w:color="auto"/>
                  </w:divBdr>
                  <w:divsChild>
                    <w:div w:id="857618711">
                      <w:marLeft w:val="0"/>
                      <w:marRight w:val="0"/>
                      <w:marTop w:val="0"/>
                      <w:marBottom w:val="0"/>
                      <w:divBdr>
                        <w:top w:val="none" w:sz="0" w:space="0" w:color="auto"/>
                        <w:left w:val="none" w:sz="0" w:space="0" w:color="auto"/>
                        <w:bottom w:val="none" w:sz="0" w:space="0" w:color="auto"/>
                        <w:right w:val="none" w:sz="0" w:space="0" w:color="auto"/>
                      </w:divBdr>
                    </w:div>
                  </w:divsChild>
                </w:div>
                <w:div w:id="1126243526">
                  <w:marLeft w:val="0"/>
                  <w:marRight w:val="0"/>
                  <w:marTop w:val="0"/>
                  <w:marBottom w:val="0"/>
                  <w:divBdr>
                    <w:top w:val="none" w:sz="0" w:space="0" w:color="auto"/>
                    <w:left w:val="none" w:sz="0" w:space="0" w:color="auto"/>
                    <w:bottom w:val="none" w:sz="0" w:space="0" w:color="auto"/>
                    <w:right w:val="none" w:sz="0" w:space="0" w:color="auto"/>
                  </w:divBdr>
                  <w:divsChild>
                    <w:div w:id="41516192">
                      <w:marLeft w:val="0"/>
                      <w:marRight w:val="0"/>
                      <w:marTop w:val="0"/>
                      <w:marBottom w:val="0"/>
                      <w:divBdr>
                        <w:top w:val="none" w:sz="0" w:space="0" w:color="auto"/>
                        <w:left w:val="none" w:sz="0" w:space="0" w:color="auto"/>
                        <w:bottom w:val="none" w:sz="0" w:space="0" w:color="auto"/>
                        <w:right w:val="none" w:sz="0" w:space="0" w:color="auto"/>
                      </w:divBdr>
                    </w:div>
                  </w:divsChild>
                </w:div>
                <w:div w:id="1131938603">
                  <w:marLeft w:val="0"/>
                  <w:marRight w:val="0"/>
                  <w:marTop w:val="0"/>
                  <w:marBottom w:val="0"/>
                  <w:divBdr>
                    <w:top w:val="none" w:sz="0" w:space="0" w:color="auto"/>
                    <w:left w:val="none" w:sz="0" w:space="0" w:color="auto"/>
                    <w:bottom w:val="none" w:sz="0" w:space="0" w:color="auto"/>
                    <w:right w:val="none" w:sz="0" w:space="0" w:color="auto"/>
                  </w:divBdr>
                  <w:divsChild>
                    <w:div w:id="1902593487">
                      <w:marLeft w:val="0"/>
                      <w:marRight w:val="0"/>
                      <w:marTop w:val="0"/>
                      <w:marBottom w:val="0"/>
                      <w:divBdr>
                        <w:top w:val="none" w:sz="0" w:space="0" w:color="auto"/>
                        <w:left w:val="none" w:sz="0" w:space="0" w:color="auto"/>
                        <w:bottom w:val="none" w:sz="0" w:space="0" w:color="auto"/>
                        <w:right w:val="none" w:sz="0" w:space="0" w:color="auto"/>
                      </w:divBdr>
                    </w:div>
                  </w:divsChild>
                </w:div>
                <w:div w:id="1171094159">
                  <w:marLeft w:val="0"/>
                  <w:marRight w:val="0"/>
                  <w:marTop w:val="0"/>
                  <w:marBottom w:val="0"/>
                  <w:divBdr>
                    <w:top w:val="none" w:sz="0" w:space="0" w:color="auto"/>
                    <w:left w:val="none" w:sz="0" w:space="0" w:color="auto"/>
                    <w:bottom w:val="none" w:sz="0" w:space="0" w:color="auto"/>
                    <w:right w:val="none" w:sz="0" w:space="0" w:color="auto"/>
                  </w:divBdr>
                  <w:divsChild>
                    <w:div w:id="1774784094">
                      <w:marLeft w:val="0"/>
                      <w:marRight w:val="0"/>
                      <w:marTop w:val="0"/>
                      <w:marBottom w:val="0"/>
                      <w:divBdr>
                        <w:top w:val="none" w:sz="0" w:space="0" w:color="auto"/>
                        <w:left w:val="none" w:sz="0" w:space="0" w:color="auto"/>
                        <w:bottom w:val="none" w:sz="0" w:space="0" w:color="auto"/>
                        <w:right w:val="none" w:sz="0" w:space="0" w:color="auto"/>
                      </w:divBdr>
                    </w:div>
                  </w:divsChild>
                </w:div>
                <w:div w:id="1190683639">
                  <w:marLeft w:val="0"/>
                  <w:marRight w:val="0"/>
                  <w:marTop w:val="0"/>
                  <w:marBottom w:val="0"/>
                  <w:divBdr>
                    <w:top w:val="none" w:sz="0" w:space="0" w:color="auto"/>
                    <w:left w:val="none" w:sz="0" w:space="0" w:color="auto"/>
                    <w:bottom w:val="none" w:sz="0" w:space="0" w:color="auto"/>
                    <w:right w:val="none" w:sz="0" w:space="0" w:color="auto"/>
                  </w:divBdr>
                  <w:divsChild>
                    <w:div w:id="1761681335">
                      <w:marLeft w:val="0"/>
                      <w:marRight w:val="0"/>
                      <w:marTop w:val="0"/>
                      <w:marBottom w:val="0"/>
                      <w:divBdr>
                        <w:top w:val="none" w:sz="0" w:space="0" w:color="auto"/>
                        <w:left w:val="none" w:sz="0" w:space="0" w:color="auto"/>
                        <w:bottom w:val="none" w:sz="0" w:space="0" w:color="auto"/>
                        <w:right w:val="none" w:sz="0" w:space="0" w:color="auto"/>
                      </w:divBdr>
                    </w:div>
                  </w:divsChild>
                </w:div>
                <w:div w:id="1199658325">
                  <w:marLeft w:val="0"/>
                  <w:marRight w:val="0"/>
                  <w:marTop w:val="0"/>
                  <w:marBottom w:val="0"/>
                  <w:divBdr>
                    <w:top w:val="none" w:sz="0" w:space="0" w:color="auto"/>
                    <w:left w:val="none" w:sz="0" w:space="0" w:color="auto"/>
                    <w:bottom w:val="none" w:sz="0" w:space="0" w:color="auto"/>
                    <w:right w:val="none" w:sz="0" w:space="0" w:color="auto"/>
                  </w:divBdr>
                  <w:divsChild>
                    <w:div w:id="2081250305">
                      <w:marLeft w:val="0"/>
                      <w:marRight w:val="0"/>
                      <w:marTop w:val="0"/>
                      <w:marBottom w:val="0"/>
                      <w:divBdr>
                        <w:top w:val="none" w:sz="0" w:space="0" w:color="auto"/>
                        <w:left w:val="none" w:sz="0" w:space="0" w:color="auto"/>
                        <w:bottom w:val="none" w:sz="0" w:space="0" w:color="auto"/>
                        <w:right w:val="none" w:sz="0" w:space="0" w:color="auto"/>
                      </w:divBdr>
                    </w:div>
                  </w:divsChild>
                </w:div>
                <w:div w:id="1210147944">
                  <w:marLeft w:val="0"/>
                  <w:marRight w:val="0"/>
                  <w:marTop w:val="0"/>
                  <w:marBottom w:val="0"/>
                  <w:divBdr>
                    <w:top w:val="none" w:sz="0" w:space="0" w:color="auto"/>
                    <w:left w:val="none" w:sz="0" w:space="0" w:color="auto"/>
                    <w:bottom w:val="none" w:sz="0" w:space="0" w:color="auto"/>
                    <w:right w:val="none" w:sz="0" w:space="0" w:color="auto"/>
                  </w:divBdr>
                  <w:divsChild>
                    <w:div w:id="397167860">
                      <w:marLeft w:val="0"/>
                      <w:marRight w:val="0"/>
                      <w:marTop w:val="0"/>
                      <w:marBottom w:val="0"/>
                      <w:divBdr>
                        <w:top w:val="none" w:sz="0" w:space="0" w:color="auto"/>
                        <w:left w:val="none" w:sz="0" w:space="0" w:color="auto"/>
                        <w:bottom w:val="none" w:sz="0" w:space="0" w:color="auto"/>
                        <w:right w:val="none" w:sz="0" w:space="0" w:color="auto"/>
                      </w:divBdr>
                    </w:div>
                  </w:divsChild>
                </w:div>
                <w:div w:id="1240217412">
                  <w:marLeft w:val="0"/>
                  <w:marRight w:val="0"/>
                  <w:marTop w:val="0"/>
                  <w:marBottom w:val="0"/>
                  <w:divBdr>
                    <w:top w:val="none" w:sz="0" w:space="0" w:color="auto"/>
                    <w:left w:val="none" w:sz="0" w:space="0" w:color="auto"/>
                    <w:bottom w:val="none" w:sz="0" w:space="0" w:color="auto"/>
                    <w:right w:val="none" w:sz="0" w:space="0" w:color="auto"/>
                  </w:divBdr>
                  <w:divsChild>
                    <w:div w:id="924650552">
                      <w:marLeft w:val="0"/>
                      <w:marRight w:val="0"/>
                      <w:marTop w:val="0"/>
                      <w:marBottom w:val="0"/>
                      <w:divBdr>
                        <w:top w:val="none" w:sz="0" w:space="0" w:color="auto"/>
                        <w:left w:val="none" w:sz="0" w:space="0" w:color="auto"/>
                        <w:bottom w:val="none" w:sz="0" w:space="0" w:color="auto"/>
                        <w:right w:val="none" w:sz="0" w:space="0" w:color="auto"/>
                      </w:divBdr>
                    </w:div>
                  </w:divsChild>
                </w:div>
                <w:div w:id="1250045635">
                  <w:marLeft w:val="0"/>
                  <w:marRight w:val="0"/>
                  <w:marTop w:val="0"/>
                  <w:marBottom w:val="0"/>
                  <w:divBdr>
                    <w:top w:val="none" w:sz="0" w:space="0" w:color="auto"/>
                    <w:left w:val="none" w:sz="0" w:space="0" w:color="auto"/>
                    <w:bottom w:val="none" w:sz="0" w:space="0" w:color="auto"/>
                    <w:right w:val="none" w:sz="0" w:space="0" w:color="auto"/>
                  </w:divBdr>
                  <w:divsChild>
                    <w:div w:id="1753235125">
                      <w:marLeft w:val="0"/>
                      <w:marRight w:val="0"/>
                      <w:marTop w:val="0"/>
                      <w:marBottom w:val="0"/>
                      <w:divBdr>
                        <w:top w:val="none" w:sz="0" w:space="0" w:color="auto"/>
                        <w:left w:val="none" w:sz="0" w:space="0" w:color="auto"/>
                        <w:bottom w:val="none" w:sz="0" w:space="0" w:color="auto"/>
                        <w:right w:val="none" w:sz="0" w:space="0" w:color="auto"/>
                      </w:divBdr>
                    </w:div>
                  </w:divsChild>
                </w:div>
                <w:div w:id="1257784249">
                  <w:marLeft w:val="0"/>
                  <w:marRight w:val="0"/>
                  <w:marTop w:val="0"/>
                  <w:marBottom w:val="0"/>
                  <w:divBdr>
                    <w:top w:val="none" w:sz="0" w:space="0" w:color="auto"/>
                    <w:left w:val="none" w:sz="0" w:space="0" w:color="auto"/>
                    <w:bottom w:val="none" w:sz="0" w:space="0" w:color="auto"/>
                    <w:right w:val="none" w:sz="0" w:space="0" w:color="auto"/>
                  </w:divBdr>
                  <w:divsChild>
                    <w:div w:id="2113864259">
                      <w:marLeft w:val="0"/>
                      <w:marRight w:val="0"/>
                      <w:marTop w:val="0"/>
                      <w:marBottom w:val="0"/>
                      <w:divBdr>
                        <w:top w:val="none" w:sz="0" w:space="0" w:color="auto"/>
                        <w:left w:val="none" w:sz="0" w:space="0" w:color="auto"/>
                        <w:bottom w:val="none" w:sz="0" w:space="0" w:color="auto"/>
                        <w:right w:val="none" w:sz="0" w:space="0" w:color="auto"/>
                      </w:divBdr>
                    </w:div>
                  </w:divsChild>
                </w:div>
                <w:div w:id="1290477199">
                  <w:marLeft w:val="0"/>
                  <w:marRight w:val="0"/>
                  <w:marTop w:val="0"/>
                  <w:marBottom w:val="0"/>
                  <w:divBdr>
                    <w:top w:val="none" w:sz="0" w:space="0" w:color="auto"/>
                    <w:left w:val="none" w:sz="0" w:space="0" w:color="auto"/>
                    <w:bottom w:val="none" w:sz="0" w:space="0" w:color="auto"/>
                    <w:right w:val="none" w:sz="0" w:space="0" w:color="auto"/>
                  </w:divBdr>
                  <w:divsChild>
                    <w:div w:id="546448999">
                      <w:marLeft w:val="0"/>
                      <w:marRight w:val="0"/>
                      <w:marTop w:val="0"/>
                      <w:marBottom w:val="0"/>
                      <w:divBdr>
                        <w:top w:val="none" w:sz="0" w:space="0" w:color="auto"/>
                        <w:left w:val="none" w:sz="0" w:space="0" w:color="auto"/>
                        <w:bottom w:val="none" w:sz="0" w:space="0" w:color="auto"/>
                        <w:right w:val="none" w:sz="0" w:space="0" w:color="auto"/>
                      </w:divBdr>
                    </w:div>
                  </w:divsChild>
                </w:div>
                <w:div w:id="1321033240">
                  <w:marLeft w:val="0"/>
                  <w:marRight w:val="0"/>
                  <w:marTop w:val="0"/>
                  <w:marBottom w:val="0"/>
                  <w:divBdr>
                    <w:top w:val="none" w:sz="0" w:space="0" w:color="auto"/>
                    <w:left w:val="none" w:sz="0" w:space="0" w:color="auto"/>
                    <w:bottom w:val="none" w:sz="0" w:space="0" w:color="auto"/>
                    <w:right w:val="none" w:sz="0" w:space="0" w:color="auto"/>
                  </w:divBdr>
                  <w:divsChild>
                    <w:div w:id="154956176">
                      <w:marLeft w:val="0"/>
                      <w:marRight w:val="0"/>
                      <w:marTop w:val="0"/>
                      <w:marBottom w:val="0"/>
                      <w:divBdr>
                        <w:top w:val="none" w:sz="0" w:space="0" w:color="auto"/>
                        <w:left w:val="none" w:sz="0" w:space="0" w:color="auto"/>
                        <w:bottom w:val="none" w:sz="0" w:space="0" w:color="auto"/>
                        <w:right w:val="none" w:sz="0" w:space="0" w:color="auto"/>
                      </w:divBdr>
                    </w:div>
                  </w:divsChild>
                </w:div>
                <w:div w:id="1355959541">
                  <w:marLeft w:val="0"/>
                  <w:marRight w:val="0"/>
                  <w:marTop w:val="0"/>
                  <w:marBottom w:val="0"/>
                  <w:divBdr>
                    <w:top w:val="none" w:sz="0" w:space="0" w:color="auto"/>
                    <w:left w:val="none" w:sz="0" w:space="0" w:color="auto"/>
                    <w:bottom w:val="none" w:sz="0" w:space="0" w:color="auto"/>
                    <w:right w:val="none" w:sz="0" w:space="0" w:color="auto"/>
                  </w:divBdr>
                  <w:divsChild>
                    <w:div w:id="1741100039">
                      <w:marLeft w:val="0"/>
                      <w:marRight w:val="0"/>
                      <w:marTop w:val="0"/>
                      <w:marBottom w:val="0"/>
                      <w:divBdr>
                        <w:top w:val="none" w:sz="0" w:space="0" w:color="auto"/>
                        <w:left w:val="none" w:sz="0" w:space="0" w:color="auto"/>
                        <w:bottom w:val="none" w:sz="0" w:space="0" w:color="auto"/>
                        <w:right w:val="none" w:sz="0" w:space="0" w:color="auto"/>
                      </w:divBdr>
                    </w:div>
                  </w:divsChild>
                </w:div>
                <w:div w:id="1362903741">
                  <w:marLeft w:val="0"/>
                  <w:marRight w:val="0"/>
                  <w:marTop w:val="0"/>
                  <w:marBottom w:val="0"/>
                  <w:divBdr>
                    <w:top w:val="none" w:sz="0" w:space="0" w:color="auto"/>
                    <w:left w:val="none" w:sz="0" w:space="0" w:color="auto"/>
                    <w:bottom w:val="none" w:sz="0" w:space="0" w:color="auto"/>
                    <w:right w:val="none" w:sz="0" w:space="0" w:color="auto"/>
                  </w:divBdr>
                  <w:divsChild>
                    <w:div w:id="547302599">
                      <w:marLeft w:val="0"/>
                      <w:marRight w:val="0"/>
                      <w:marTop w:val="0"/>
                      <w:marBottom w:val="0"/>
                      <w:divBdr>
                        <w:top w:val="none" w:sz="0" w:space="0" w:color="auto"/>
                        <w:left w:val="none" w:sz="0" w:space="0" w:color="auto"/>
                        <w:bottom w:val="none" w:sz="0" w:space="0" w:color="auto"/>
                        <w:right w:val="none" w:sz="0" w:space="0" w:color="auto"/>
                      </w:divBdr>
                    </w:div>
                  </w:divsChild>
                </w:div>
                <w:div w:id="1382245939">
                  <w:marLeft w:val="0"/>
                  <w:marRight w:val="0"/>
                  <w:marTop w:val="0"/>
                  <w:marBottom w:val="0"/>
                  <w:divBdr>
                    <w:top w:val="none" w:sz="0" w:space="0" w:color="auto"/>
                    <w:left w:val="none" w:sz="0" w:space="0" w:color="auto"/>
                    <w:bottom w:val="none" w:sz="0" w:space="0" w:color="auto"/>
                    <w:right w:val="none" w:sz="0" w:space="0" w:color="auto"/>
                  </w:divBdr>
                  <w:divsChild>
                    <w:div w:id="542599945">
                      <w:marLeft w:val="0"/>
                      <w:marRight w:val="0"/>
                      <w:marTop w:val="0"/>
                      <w:marBottom w:val="0"/>
                      <w:divBdr>
                        <w:top w:val="none" w:sz="0" w:space="0" w:color="auto"/>
                        <w:left w:val="none" w:sz="0" w:space="0" w:color="auto"/>
                        <w:bottom w:val="none" w:sz="0" w:space="0" w:color="auto"/>
                        <w:right w:val="none" w:sz="0" w:space="0" w:color="auto"/>
                      </w:divBdr>
                    </w:div>
                  </w:divsChild>
                </w:div>
                <w:div w:id="1412892215">
                  <w:marLeft w:val="0"/>
                  <w:marRight w:val="0"/>
                  <w:marTop w:val="0"/>
                  <w:marBottom w:val="0"/>
                  <w:divBdr>
                    <w:top w:val="none" w:sz="0" w:space="0" w:color="auto"/>
                    <w:left w:val="none" w:sz="0" w:space="0" w:color="auto"/>
                    <w:bottom w:val="none" w:sz="0" w:space="0" w:color="auto"/>
                    <w:right w:val="none" w:sz="0" w:space="0" w:color="auto"/>
                  </w:divBdr>
                  <w:divsChild>
                    <w:div w:id="785350574">
                      <w:marLeft w:val="0"/>
                      <w:marRight w:val="0"/>
                      <w:marTop w:val="0"/>
                      <w:marBottom w:val="0"/>
                      <w:divBdr>
                        <w:top w:val="none" w:sz="0" w:space="0" w:color="auto"/>
                        <w:left w:val="none" w:sz="0" w:space="0" w:color="auto"/>
                        <w:bottom w:val="none" w:sz="0" w:space="0" w:color="auto"/>
                        <w:right w:val="none" w:sz="0" w:space="0" w:color="auto"/>
                      </w:divBdr>
                    </w:div>
                  </w:divsChild>
                </w:div>
                <w:div w:id="1432696969">
                  <w:marLeft w:val="0"/>
                  <w:marRight w:val="0"/>
                  <w:marTop w:val="0"/>
                  <w:marBottom w:val="0"/>
                  <w:divBdr>
                    <w:top w:val="none" w:sz="0" w:space="0" w:color="auto"/>
                    <w:left w:val="none" w:sz="0" w:space="0" w:color="auto"/>
                    <w:bottom w:val="none" w:sz="0" w:space="0" w:color="auto"/>
                    <w:right w:val="none" w:sz="0" w:space="0" w:color="auto"/>
                  </w:divBdr>
                  <w:divsChild>
                    <w:div w:id="680477199">
                      <w:marLeft w:val="0"/>
                      <w:marRight w:val="0"/>
                      <w:marTop w:val="0"/>
                      <w:marBottom w:val="0"/>
                      <w:divBdr>
                        <w:top w:val="none" w:sz="0" w:space="0" w:color="auto"/>
                        <w:left w:val="none" w:sz="0" w:space="0" w:color="auto"/>
                        <w:bottom w:val="none" w:sz="0" w:space="0" w:color="auto"/>
                        <w:right w:val="none" w:sz="0" w:space="0" w:color="auto"/>
                      </w:divBdr>
                    </w:div>
                  </w:divsChild>
                </w:div>
                <w:div w:id="1437288828">
                  <w:marLeft w:val="0"/>
                  <w:marRight w:val="0"/>
                  <w:marTop w:val="0"/>
                  <w:marBottom w:val="0"/>
                  <w:divBdr>
                    <w:top w:val="none" w:sz="0" w:space="0" w:color="auto"/>
                    <w:left w:val="none" w:sz="0" w:space="0" w:color="auto"/>
                    <w:bottom w:val="none" w:sz="0" w:space="0" w:color="auto"/>
                    <w:right w:val="none" w:sz="0" w:space="0" w:color="auto"/>
                  </w:divBdr>
                  <w:divsChild>
                    <w:div w:id="91433372">
                      <w:marLeft w:val="0"/>
                      <w:marRight w:val="0"/>
                      <w:marTop w:val="0"/>
                      <w:marBottom w:val="0"/>
                      <w:divBdr>
                        <w:top w:val="none" w:sz="0" w:space="0" w:color="auto"/>
                        <w:left w:val="none" w:sz="0" w:space="0" w:color="auto"/>
                        <w:bottom w:val="none" w:sz="0" w:space="0" w:color="auto"/>
                        <w:right w:val="none" w:sz="0" w:space="0" w:color="auto"/>
                      </w:divBdr>
                    </w:div>
                  </w:divsChild>
                </w:div>
                <w:div w:id="1485320146">
                  <w:marLeft w:val="0"/>
                  <w:marRight w:val="0"/>
                  <w:marTop w:val="0"/>
                  <w:marBottom w:val="0"/>
                  <w:divBdr>
                    <w:top w:val="none" w:sz="0" w:space="0" w:color="auto"/>
                    <w:left w:val="none" w:sz="0" w:space="0" w:color="auto"/>
                    <w:bottom w:val="none" w:sz="0" w:space="0" w:color="auto"/>
                    <w:right w:val="none" w:sz="0" w:space="0" w:color="auto"/>
                  </w:divBdr>
                  <w:divsChild>
                    <w:div w:id="938487507">
                      <w:marLeft w:val="0"/>
                      <w:marRight w:val="0"/>
                      <w:marTop w:val="0"/>
                      <w:marBottom w:val="0"/>
                      <w:divBdr>
                        <w:top w:val="none" w:sz="0" w:space="0" w:color="auto"/>
                        <w:left w:val="none" w:sz="0" w:space="0" w:color="auto"/>
                        <w:bottom w:val="none" w:sz="0" w:space="0" w:color="auto"/>
                        <w:right w:val="none" w:sz="0" w:space="0" w:color="auto"/>
                      </w:divBdr>
                    </w:div>
                  </w:divsChild>
                </w:div>
                <w:div w:id="1547373222">
                  <w:marLeft w:val="0"/>
                  <w:marRight w:val="0"/>
                  <w:marTop w:val="0"/>
                  <w:marBottom w:val="0"/>
                  <w:divBdr>
                    <w:top w:val="none" w:sz="0" w:space="0" w:color="auto"/>
                    <w:left w:val="none" w:sz="0" w:space="0" w:color="auto"/>
                    <w:bottom w:val="none" w:sz="0" w:space="0" w:color="auto"/>
                    <w:right w:val="none" w:sz="0" w:space="0" w:color="auto"/>
                  </w:divBdr>
                  <w:divsChild>
                    <w:div w:id="334770572">
                      <w:marLeft w:val="0"/>
                      <w:marRight w:val="0"/>
                      <w:marTop w:val="0"/>
                      <w:marBottom w:val="0"/>
                      <w:divBdr>
                        <w:top w:val="none" w:sz="0" w:space="0" w:color="auto"/>
                        <w:left w:val="none" w:sz="0" w:space="0" w:color="auto"/>
                        <w:bottom w:val="none" w:sz="0" w:space="0" w:color="auto"/>
                        <w:right w:val="none" w:sz="0" w:space="0" w:color="auto"/>
                      </w:divBdr>
                    </w:div>
                  </w:divsChild>
                </w:div>
                <w:div w:id="1595438073">
                  <w:marLeft w:val="0"/>
                  <w:marRight w:val="0"/>
                  <w:marTop w:val="0"/>
                  <w:marBottom w:val="0"/>
                  <w:divBdr>
                    <w:top w:val="none" w:sz="0" w:space="0" w:color="auto"/>
                    <w:left w:val="none" w:sz="0" w:space="0" w:color="auto"/>
                    <w:bottom w:val="none" w:sz="0" w:space="0" w:color="auto"/>
                    <w:right w:val="none" w:sz="0" w:space="0" w:color="auto"/>
                  </w:divBdr>
                  <w:divsChild>
                    <w:div w:id="1897231384">
                      <w:marLeft w:val="0"/>
                      <w:marRight w:val="0"/>
                      <w:marTop w:val="0"/>
                      <w:marBottom w:val="0"/>
                      <w:divBdr>
                        <w:top w:val="none" w:sz="0" w:space="0" w:color="auto"/>
                        <w:left w:val="none" w:sz="0" w:space="0" w:color="auto"/>
                        <w:bottom w:val="none" w:sz="0" w:space="0" w:color="auto"/>
                        <w:right w:val="none" w:sz="0" w:space="0" w:color="auto"/>
                      </w:divBdr>
                    </w:div>
                  </w:divsChild>
                </w:div>
                <w:div w:id="1597010713">
                  <w:marLeft w:val="0"/>
                  <w:marRight w:val="0"/>
                  <w:marTop w:val="0"/>
                  <w:marBottom w:val="0"/>
                  <w:divBdr>
                    <w:top w:val="none" w:sz="0" w:space="0" w:color="auto"/>
                    <w:left w:val="none" w:sz="0" w:space="0" w:color="auto"/>
                    <w:bottom w:val="none" w:sz="0" w:space="0" w:color="auto"/>
                    <w:right w:val="none" w:sz="0" w:space="0" w:color="auto"/>
                  </w:divBdr>
                  <w:divsChild>
                    <w:div w:id="1877962435">
                      <w:marLeft w:val="0"/>
                      <w:marRight w:val="0"/>
                      <w:marTop w:val="0"/>
                      <w:marBottom w:val="0"/>
                      <w:divBdr>
                        <w:top w:val="none" w:sz="0" w:space="0" w:color="auto"/>
                        <w:left w:val="none" w:sz="0" w:space="0" w:color="auto"/>
                        <w:bottom w:val="none" w:sz="0" w:space="0" w:color="auto"/>
                        <w:right w:val="none" w:sz="0" w:space="0" w:color="auto"/>
                      </w:divBdr>
                    </w:div>
                  </w:divsChild>
                </w:div>
                <w:div w:id="1660116486">
                  <w:marLeft w:val="0"/>
                  <w:marRight w:val="0"/>
                  <w:marTop w:val="0"/>
                  <w:marBottom w:val="0"/>
                  <w:divBdr>
                    <w:top w:val="none" w:sz="0" w:space="0" w:color="auto"/>
                    <w:left w:val="none" w:sz="0" w:space="0" w:color="auto"/>
                    <w:bottom w:val="none" w:sz="0" w:space="0" w:color="auto"/>
                    <w:right w:val="none" w:sz="0" w:space="0" w:color="auto"/>
                  </w:divBdr>
                  <w:divsChild>
                    <w:div w:id="1406145233">
                      <w:marLeft w:val="0"/>
                      <w:marRight w:val="0"/>
                      <w:marTop w:val="0"/>
                      <w:marBottom w:val="0"/>
                      <w:divBdr>
                        <w:top w:val="none" w:sz="0" w:space="0" w:color="auto"/>
                        <w:left w:val="none" w:sz="0" w:space="0" w:color="auto"/>
                        <w:bottom w:val="none" w:sz="0" w:space="0" w:color="auto"/>
                        <w:right w:val="none" w:sz="0" w:space="0" w:color="auto"/>
                      </w:divBdr>
                    </w:div>
                  </w:divsChild>
                </w:div>
                <w:div w:id="1680040005">
                  <w:marLeft w:val="0"/>
                  <w:marRight w:val="0"/>
                  <w:marTop w:val="0"/>
                  <w:marBottom w:val="0"/>
                  <w:divBdr>
                    <w:top w:val="none" w:sz="0" w:space="0" w:color="auto"/>
                    <w:left w:val="none" w:sz="0" w:space="0" w:color="auto"/>
                    <w:bottom w:val="none" w:sz="0" w:space="0" w:color="auto"/>
                    <w:right w:val="none" w:sz="0" w:space="0" w:color="auto"/>
                  </w:divBdr>
                  <w:divsChild>
                    <w:div w:id="1012728508">
                      <w:marLeft w:val="0"/>
                      <w:marRight w:val="0"/>
                      <w:marTop w:val="0"/>
                      <w:marBottom w:val="0"/>
                      <w:divBdr>
                        <w:top w:val="none" w:sz="0" w:space="0" w:color="auto"/>
                        <w:left w:val="none" w:sz="0" w:space="0" w:color="auto"/>
                        <w:bottom w:val="none" w:sz="0" w:space="0" w:color="auto"/>
                        <w:right w:val="none" w:sz="0" w:space="0" w:color="auto"/>
                      </w:divBdr>
                    </w:div>
                  </w:divsChild>
                </w:div>
                <w:div w:id="1682856892">
                  <w:marLeft w:val="0"/>
                  <w:marRight w:val="0"/>
                  <w:marTop w:val="0"/>
                  <w:marBottom w:val="0"/>
                  <w:divBdr>
                    <w:top w:val="none" w:sz="0" w:space="0" w:color="auto"/>
                    <w:left w:val="none" w:sz="0" w:space="0" w:color="auto"/>
                    <w:bottom w:val="none" w:sz="0" w:space="0" w:color="auto"/>
                    <w:right w:val="none" w:sz="0" w:space="0" w:color="auto"/>
                  </w:divBdr>
                  <w:divsChild>
                    <w:div w:id="533930539">
                      <w:marLeft w:val="0"/>
                      <w:marRight w:val="0"/>
                      <w:marTop w:val="0"/>
                      <w:marBottom w:val="0"/>
                      <w:divBdr>
                        <w:top w:val="none" w:sz="0" w:space="0" w:color="auto"/>
                        <w:left w:val="none" w:sz="0" w:space="0" w:color="auto"/>
                        <w:bottom w:val="none" w:sz="0" w:space="0" w:color="auto"/>
                        <w:right w:val="none" w:sz="0" w:space="0" w:color="auto"/>
                      </w:divBdr>
                    </w:div>
                  </w:divsChild>
                </w:div>
                <w:div w:id="1754887573">
                  <w:marLeft w:val="0"/>
                  <w:marRight w:val="0"/>
                  <w:marTop w:val="0"/>
                  <w:marBottom w:val="0"/>
                  <w:divBdr>
                    <w:top w:val="none" w:sz="0" w:space="0" w:color="auto"/>
                    <w:left w:val="none" w:sz="0" w:space="0" w:color="auto"/>
                    <w:bottom w:val="none" w:sz="0" w:space="0" w:color="auto"/>
                    <w:right w:val="none" w:sz="0" w:space="0" w:color="auto"/>
                  </w:divBdr>
                  <w:divsChild>
                    <w:div w:id="79523417">
                      <w:marLeft w:val="0"/>
                      <w:marRight w:val="0"/>
                      <w:marTop w:val="0"/>
                      <w:marBottom w:val="0"/>
                      <w:divBdr>
                        <w:top w:val="none" w:sz="0" w:space="0" w:color="auto"/>
                        <w:left w:val="none" w:sz="0" w:space="0" w:color="auto"/>
                        <w:bottom w:val="none" w:sz="0" w:space="0" w:color="auto"/>
                        <w:right w:val="none" w:sz="0" w:space="0" w:color="auto"/>
                      </w:divBdr>
                    </w:div>
                  </w:divsChild>
                </w:div>
                <w:div w:id="1764715500">
                  <w:marLeft w:val="0"/>
                  <w:marRight w:val="0"/>
                  <w:marTop w:val="0"/>
                  <w:marBottom w:val="0"/>
                  <w:divBdr>
                    <w:top w:val="none" w:sz="0" w:space="0" w:color="auto"/>
                    <w:left w:val="none" w:sz="0" w:space="0" w:color="auto"/>
                    <w:bottom w:val="none" w:sz="0" w:space="0" w:color="auto"/>
                    <w:right w:val="none" w:sz="0" w:space="0" w:color="auto"/>
                  </w:divBdr>
                  <w:divsChild>
                    <w:div w:id="363556297">
                      <w:marLeft w:val="0"/>
                      <w:marRight w:val="0"/>
                      <w:marTop w:val="0"/>
                      <w:marBottom w:val="0"/>
                      <w:divBdr>
                        <w:top w:val="none" w:sz="0" w:space="0" w:color="auto"/>
                        <w:left w:val="none" w:sz="0" w:space="0" w:color="auto"/>
                        <w:bottom w:val="none" w:sz="0" w:space="0" w:color="auto"/>
                        <w:right w:val="none" w:sz="0" w:space="0" w:color="auto"/>
                      </w:divBdr>
                    </w:div>
                  </w:divsChild>
                </w:div>
                <w:div w:id="1813644001">
                  <w:marLeft w:val="0"/>
                  <w:marRight w:val="0"/>
                  <w:marTop w:val="0"/>
                  <w:marBottom w:val="0"/>
                  <w:divBdr>
                    <w:top w:val="none" w:sz="0" w:space="0" w:color="auto"/>
                    <w:left w:val="none" w:sz="0" w:space="0" w:color="auto"/>
                    <w:bottom w:val="none" w:sz="0" w:space="0" w:color="auto"/>
                    <w:right w:val="none" w:sz="0" w:space="0" w:color="auto"/>
                  </w:divBdr>
                  <w:divsChild>
                    <w:div w:id="252057681">
                      <w:marLeft w:val="0"/>
                      <w:marRight w:val="0"/>
                      <w:marTop w:val="0"/>
                      <w:marBottom w:val="0"/>
                      <w:divBdr>
                        <w:top w:val="none" w:sz="0" w:space="0" w:color="auto"/>
                        <w:left w:val="none" w:sz="0" w:space="0" w:color="auto"/>
                        <w:bottom w:val="none" w:sz="0" w:space="0" w:color="auto"/>
                        <w:right w:val="none" w:sz="0" w:space="0" w:color="auto"/>
                      </w:divBdr>
                    </w:div>
                  </w:divsChild>
                </w:div>
                <w:div w:id="1815947606">
                  <w:marLeft w:val="0"/>
                  <w:marRight w:val="0"/>
                  <w:marTop w:val="0"/>
                  <w:marBottom w:val="0"/>
                  <w:divBdr>
                    <w:top w:val="none" w:sz="0" w:space="0" w:color="auto"/>
                    <w:left w:val="none" w:sz="0" w:space="0" w:color="auto"/>
                    <w:bottom w:val="none" w:sz="0" w:space="0" w:color="auto"/>
                    <w:right w:val="none" w:sz="0" w:space="0" w:color="auto"/>
                  </w:divBdr>
                  <w:divsChild>
                    <w:div w:id="272442950">
                      <w:marLeft w:val="0"/>
                      <w:marRight w:val="0"/>
                      <w:marTop w:val="0"/>
                      <w:marBottom w:val="0"/>
                      <w:divBdr>
                        <w:top w:val="none" w:sz="0" w:space="0" w:color="auto"/>
                        <w:left w:val="none" w:sz="0" w:space="0" w:color="auto"/>
                        <w:bottom w:val="none" w:sz="0" w:space="0" w:color="auto"/>
                        <w:right w:val="none" w:sz="0" w:space="0" w:color="auto"/>
                      </w:divBdr>
                    </w:div>
                  </w:divsChild>
                </w:div>
                <w:div w:id="1826899521">
                  <w:marLeft w:val="0"/>
                  <w:marRight w:val="0"/>
                  <w:marTop w:val="0"/>
                  <w:marBottom w:val="0"/>
                  <w:divBdr>
                    <w:top w:val="none" w:sz="0" w:space="0" w:color="auto"/>
                    <w:left w:val="none" w:sz="0" w:space="0" w:color="auto"/>
                    <w:bottom w:val="none" w:sz="0" w:space="0" w:color="auto"/>
                    <w:right w:val="none" w:sz="0" w:space="0" w:color="auto"/>
                  </w:divBdr>
                  <w:divsChild>
                    <w:div w:id="139271136">
                      <w:marLeft w:val="0"/>
                      <w:marRight w:val="0"/>
                      <w:marTop w:val="0"/>
                      <w:marBottom w:val="0"/>
                      <w:divBdr>
                        <w:top w:val="none" w:sz="0" w:space="0" w:color="auto"/>
                        <w:left w:val="none" w:sz="0" w:space="0" w:color="auto"/>
                        <w:bottom w:val="none" w:sz="0" w:space="0" w:color="auto"/>
                        <w:right w:val="none" w:sz="0" w:space="0" w:color="auto"/>
                      </w:divBdr>
                    </w:div>
                  </w:divsChild>
                </w:div>
                <w:div w:id="1853762172">
                  <w:marLeft w:val="0"/>
                  <w:marRight w:val="0"/>
                  <w:marTop w:val="0"/>
                  <w:marBottom w:val="0"/>
                  <w:divBdr>
                    <w:top w:val="none" w:sz="0" w:space="0" w:color="auto"/>
                    <w:left w:val="none" w:sz="0" w:space="0" w:color="auto"/>
                    <w:bottom w:val="none" w:sz="0" w:space="0" w:color="auto"/>
                    <w:right w:val="none" w:sz="0" w:space="0" w:color="auto"/>
                  </w:divBdr>
                  <w:divsChild>
                    <w:div w:id="1040011239">
                      <w:marLeft w:val="0"/>
                      <w:marRight w:val="0"/>
                      <w:marTop w:val="0"/>
                      <w:marBottom w:val="0"/>
                      <w:divBdr>
                        <w:top w:val="none" w:sz="0" w:space="0" w:color="auto"/>
                        <w:left w:val="none" w:sz="0" w:space="0" w:color="auto"/>
                        <w:bottom w:val="none" w:sz="0" w:space="0" w:color="auto"/>
                        <w:right w:val="none" w:sz="0" w:space="0" w:color="auto"/>
                      </w:divBdr>
                    </w:div>
                  </w:divsChild>
                </w:div>
                <w:div w:id="1872187228">
                  <w:marLeft w:val="0"/>
                  <w:marRight w:val="0"/>
                  <w:marTop w:val="0"/>
                  <w:marBottom w:val="0"/>
                  <w:divBdr>
                    <w:top w:val="none" w:sz="0" w:space="0" w:color="auto"/>
                    <w:left w:val="none" w:sz="0" w:space="0" w:color="auto"/>
                    <w:bottom w:val="none" w:sz="0" w:space="0" w:color="auto"/>
                    <w:right w:val="none" w:sz="0" w:space="0" w:color="auto"/>
                  </w:divBdr>
                  <w:divsChild>
                    <w:div w:id="1195656577">
                      <w:marLeft w:val="0"/>
                      <w:marRight w:val="0"/>
                      <w:marTop w:val="0"/>
                      <w:marBottom w:val="0"/>
                      <w:divBdr>
                        <w:top w:val="none" w:sz="0" w:space="0" w:color="auto"/>
                        <w:left w:val="none" w:sz="0" w:space="0" w:color="auto"/>
                        <w:bottom w:val="none" w:sz="0" w:space="0" w:color="auto"/>
                        <w:right w:val="none" w:sz="0" w:space="0" w:color="auto"/>
                      </w:divBdr>
                    </w:div>
                  </w:divsChild>
                </w:div>
                <w:div w:id="1915361462">
                  <w:marLeft w:val="0"/>
                  <w:marRight w:val="0"/>
                  <w:marTop w:val="0"/>
                  <w:marBottom w:val="0"/>
                  <w:divBdr>
                    <w:top w:val="none" w:sz="0" w:space="0" w:color="auto"/>
                    <w:left w:val="none" w:sz="0" w:space="0" w:color="auto"/>
                    <w:bottom w:val="none" w:sz="0" w:space="0" w:color="auto"/>
                    <w:right w:val="none" w:sz="0" w:space="0" w:color="auto"/>
                  </w:divBdr>
                  <w:divsChild>
                    <w:div w:id="651979973">
                      <w:marLeft w:val="0"/>
                      <w:marRight w:val="0"/>
                      <w:marTop w:val="0"/>
                      <w:marBottom w:val="0"/>
                      <w:divBdr>
                        <w:top w:val="none" w:sz="0" w:space="0" w:color="auto"/>
                        <w:left w:val="none" w:sz="0" w:space="0" w:color="auto"/>
                        <w:bottom w:val="none" w:sz="0" w:space="0" w:color="auto"/>
                        <w:right w:val="none" w:sz="0" w:space="0" w:color="auto"/>
                      </w:divBdr>
                    </w:div>
                  </w:divsChild>
                </w:div>
                <w:div w:id="1915629200">
                  <w:marLeft w:val="0"/>
                  <w:marRight w:val="0"/>
                  <w:marTop w:val="0"/>
                  <w:marBottom w:val="0"/>
                  <w:divBdr>
                    <w:top w:val="none" w:sz="0" w:space="0" w:color="auto"/>
                    <w:left w:val="none" w:sz="0" w:space="0" w:color="auto"/>
                    <w:bottom w:val="none" w:sz="0" w:space="0" w:color="auto"/>
                    <w:right w:val="none" w:sz="0" w:space="0" w:color="auto"/>
                  </w:divBdr>
                  <w:divsChild>
                    <w:div w:id="271594829">
                      <w:marLeft w:val="0"/>
                      <w:marRight w:val="0"/>
                      <w:marTop w:val="0"/>
                      <w:marBottom w:val="0"/>
                      <w:divBdr>
                        <w:top w:val="none" w:sz="0" w:space="0" w:color="auto"/>
                        <w:left w:val="none" w:sz="0" w:space="0" w:color="auto"/>
                        <w:bottom w:val="none" w:sz="0" w:space="0" w:color="auto"/>
                        <w:right w:val="none" w:sz="0" w:space="0" w:color="auto"/>
                      </w:divBdr>
                    </w:div>
                  </w:divsChild>
                </w:div>
                <w:div w:id="1933736999">
                  <w:marLeft w:val="0"/>
                  <w:marRight w:val="0"/>
                  <w:marTop w:val="0"/>
                  <w:marBottom w:val="0"/>
                  <w:divBdr>
                    <w:top w:val="none" w:sz="0" w:space="0" w:color="auto"/>
                    <w:left w:val="none" w:sz="0" w:space="0" w:color="auto"/>
                    <w:bottom w:val="none" w:sz="0" w:space="0" w:color="auto"/>
                    <w:right w:val="none" w:sz="0" w:space="0" w:color="auto"/>
                  </w:divBdr>
                  <w:divsChild>
                    <w:div w:id="987051115">
                      <w:marLeft w:val="0"/>
                      <w:marRight w:val="0"/>
                      <w:marTop w:val="0"/>
                      <w:marBottom w:val="0"/>
                      <w:divBdr>
                        <w:top w:val="none" w:sz="0" w:space="0" w:color="auto"/>
                        <w:left w:val="none" w:sz="0" w:space="0" w:color="auto"/>
                        <w:bottom w:val="none" w:sz="0" w:space="0" w:color="auto"/>
                        <w:right w:val="none" w:sz="0" w:space="0" w:color="auto"/>
                      </w:divBdr>
                    </w:div>
                  </w:divsChild>
                </w:div>
                <w:div w:id="1961495566">
                  <w:marLeft w:val="0"/>
                  <w:marRight w:val="0"/>
                  <w:marTop w:val="0"/>
                  <w:marBottom w:val="0"/>
                  <w:divBdr>
                    <w:top w:val="none" w:sz="0" w:space="0" w:color="auto"/>
                    <w:left w:val="none" w:sz="0" w:space="0" w:color="auto"/>
                    <w:bottom w:val="none" w:sz="0" w:space="0" w:color="auto"/>
                    <w:right w:val="none" w:sz="0" w:space="0" w:color="auto"/>
                  </w:divBdr>
                  <w:divsChild>
                    <w:div w:id="1477840313">
                      <w:marLeft w:val="0"/>
                      <w:marRight w:val="0"/>
                      <w:marTop w:val="0"/>
                      <w:marBottom w:val="0"/>
                      <w:divBdr>
                        <w:top w:val="none" w:sz="0" w:space="0" w:color="auto"/>
                        <w:left w:val="none" w:sz="0" w:space="0" w:color="auto"/>
                        <w:bottom w:val="none" w:sz="0" w:space="0" w:color="auto"/>
                        <w:right w:val="none" w:sz="0" w:space="0" w:color="auto"/>
                      </w:divBdr>
                    </w:div>
                  </w:divsChild>
                </w:div>
                <w:div w:id="1970502984">
                  <w:marLeft w:val="0"/>
                  <w:marRight w:val="0"/>
                  <w:marTop w:val="0"/>
                  <w:marBottom w:val="0"/>
                  <w:divBdr>
                    <w:top w:val="none" w:sz="0" w:space="0" w:color="auto"/>
                    <w:left w:val="none" w:sz="0" w:space="0" w:color="auto"/>
                    <w:bottom w:val="none" w:sz="0" w:space="0" w:color="auto"/>
                    <w:right w:val="none" w:sz="0" w:space="0" w:color="auto"/>
                  </w:divBdr>
                  <w:divsChild>
                    <w:div w:id="821040092">
                      <w:marLeft w:val="0"/>
                      <w:marRight w:val="0"/>
                      <w:marTop w:val="0"/>
                      <w:marBottom w:val="0"/>
                      <w:divBdr>
                        <w:top w:val="none" w:sz="0" w:space="0" w:color="auto"/>
                        <w:left w:val="none" w:sz="0" w:space="0" w:color="auto"/>
                        <w:bottom w:val="none" w:sz="0" w:space="0" w:color="auto"/>
                        <w:right w:val="none" w:sz="0" w:space="0" w:color="auto"/>
                      </w:divBdr>
                    </w:div>
                  </w:divsChild>
                </w:div>
                <w:div w:id="1973703504">
                  <w:marLeft w:val="0"/>
                  <w:marRight w:val="0"/>
                  <w:marTop w:val="0"/>
                  <w:marBottom w:val="0"/>
                  <w:divBdr>
                    <w:top w:val="none" w:sz="0" w:space="0" w:color="auto"/>
                    <w:left w:val="none" w:sz="0" w:space="0" w:color="auto"/>
                    <w:bottom w:val="none" w:sz="0" w:space="0" w:color="auto"/>
                    <w:right w:val="none" w:sz="0" w:space="0" w:color="auto"/>
                  </w:divBdr>
                  <w:divsChild>
                    <w:div w:id="1380976633">
                      <w:marLeft w:val="0"/>
                      <w:marRight w:val="0"/>
                      <w:marTop w:val="0"/>
                      <w:marBottom w:val="0"/>
                      <w:divBdr>
                        <w:top w:val="none" w:sz="0" w:space="0" w:color="auto"/>
                        <w:left w:val="none" w:sz="0" w:space="0" w:color="auto"/>
                        <w:bottom w:val="none" w:sz="0" w:space="0" w:color="auto"/>
                        <w:right w:val="none" w:sz="0" w:space="0" w:color="auto"/>
                      </w:divBdr>
                    </w:div>
                  </w:divsChild>
                </w:div>
                <w:div w:id="2026904218">
                  <w:marLeft w:val="0"/>
                  <w:marRight w:val="0"/>
                  <w:marTop w:val="0"/>
                  <w:marBottom w:val="0"/>
                  <w:divBdr>
                    <w:top w:val="none" w:sz="0" w:space="0" w:color="auto"/>
                    <w:left w:val="none" w:sz="0" w:space="0" w:color="auto"/>
                    <w:bottom w:val="none" w:sz="0" w:space="0" w:color="auto"/>
                    <w:right w:val="none" w:sz="0" w:space="0" w:color="auto"/>
                  </w:divBdr>
                  <w:divsChild>
                    <w:div w:id="1336112543">
                      <w:marLeft w:val="0"/>
                      <w:marRight w:val="0"/>
                      <w:marTop w:val="0"/>
                      <w:marBottom w:val="0"/>
                      <w:divBdr>
                        <w:top w:val="none" w:sz="0" w:space="0" w:color="auto"/>
                        <w:left w:val="none" w:sz="0" w:space="0" w:color="auto"/>
                        <w:bottom w:val="none" w:sz="0" w:space="0" w:color="auto"/>
                        <w:right w:val="none" w:sz="0" w:space="0" w:color="auto"/>
                      </w:divBdr>
                    </w:div>
                  </w:divsChild>
                </w:div>
                <w:div w:id="2053268575">
                  <w:marLeft w:val="0"/>
                  <w:marRight w:val="0"/>
                  <w:marTop w:val="0"/>
                  <w:marBottom w:val="0"/>
                  <w:divBdr>
                    <w:top w:val="none" w:sz="0" w:space="0" w:color="auto"/>
                    <w:left w:val="none" w:sz="0" w:space="0" w:color="auto"/>
                    <w:bottom w:val="none" w:sz="0" w:space="0" w:color="auto"/>
                    <w:right w:val="none" w:sz="0" w:space="0" w:color="auto"/>
                  </w:divBdr>
                  <w:divsChild>
                    <w:div w:id="598685139">
                      <w:marLeft w:val="0"/>
                      <w:marRight w:val="0"/>
                      <w:marTop w:val="0"/>
                      <w:marBottom w:val="0"/>
                      <w:divBdr>
                        <w:top w:val="none" w:sz="0" w:space="0" w:color="auto"/>
                        <w:left w:val="none" w:sz="0" w:space="0" w:color="auto"/>
                        <w:bottom w:val="none" w:sz="0" w:space="0" w:color="auto"/>
                        <w:right w:val="none" w:sz="0" w:space="0" w:color="auto"/>
                      </w:divBdr>
                    </w:div>
                  </w:divsChild>
                </w:div>
                <w:div w:id="2079938062">
                  <w:marLeft w:val="0"/>
                  <w:marRight w:val="0"/>
                  <w:marTop w:val="0"/>
                  <w:marBottom w:val="0"/>
                  <w:divBdr>
                    <w:top w:val="none" w:sz="0" w:space="0" w:color="auto"/>
                    <w:left w:val="none" w:sz="0" w:space="0" w:color="auto"/>
                    <w:bottom w:val="none" w:sz="0" w:space="0" w:color="auto"/>
                    <w:right w:val="none" w:sz="0" w:space="0" w:color="auto"/>
                  </w:divBdr>
                  <w:divsChild>
                    <w:div w:id="1886985768">
                      <w:marLeft w:val="0"/>
                      <w:marRight w:val="0"/>
                      <w:marTop w:val="0"/>
                      <w:marBottom w:val="0"/>
                      <w:divBdr>
                        <w:top w:val="none" w:sz="0" w:space="0" w:color="auto"/>
                        <w:left w:val="none" w:sz="0" w:space="0" w:color="auto"/>
                        <w:bottom w:val="none" w:sz="0" w:space="0" w:color="auto"/>
                        <w:right w:val="none" w:sz="0" w:space="0" w:color="auto"/>
                      </w:divBdr>
                    </w:div>
                  </w:divsChild>
                </w:div>
                <w:div w:id="2110082132">
                  <w:marLeft w:val="0"/>
                  <w:marRight w:val="0"/>
                  <w:marTop w:val="0"/>
                  <w:marBottom w:val="0"/>
                  <w:divBdr>
                    <w:top w:val="none" w:sz="0" w:space="0" w:color="auto"/>
                    <w:left w:val="none" w:sz="0" w:space="0" w:color="auto"/>
                    <w:bottom w:val="none" w:sz="0" w:space="0" w:color="auto"/>
                    <w:right w:val="none" w:sz="0" w:space="0" w:color="auto"/>
                  </w:divBdr>
                  <w:divsChild>
                    <w:div w:id="1065835443">
                      <w:marLeft w:val="0"/>
                      <w:marRight w:val="0"/>
                      <w:marTop w:val="0"/>
                      <w:marBottom w:val="0"/>
                      <w:divBdr>
                        <w:top w:val="none" w:sz="0" w:space="0" w:color="auto"/>
                        <w:left w:val="none" w:sz="0" w:space="0" w:color="auto"/>
                        <w:bottom w:val="none" w:sz="0" w:space="0" w:color="auto"/>
                        <w:right w:val="none" w:sz="0" w:space="0" w:color="auto"/>
                      </w:divBdr>
                    </w:div>
                  </w:divsChild>
                </w:div>
                <w:div w:id="2118676631">
                  <w:marLeft w:val="0"/>
                  <w:marRight w:val="0"/>
                  <w:marTop w:val="0"/>
                  <w:marBottom w:val="0"/>
                  <w:divBdr>
                    <w:top w:val="none" w:sz="0" w:space="0" w:color="auto"/>
                    <w:left w:val="none" w:sz="0" w:space="0" w:color="auto"/>
                    <w:bottom w:val="none" w:sz="0" w:space="0" w:color="auto"/>
                    <w:right w:val="none" w:sz="0" w:space="0" w:color="auto"/>
                  </w:divBdr>
                  <w:divsChild>
                    <w:div w:id="8838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803">
          <w:marLeft w:val="0"/>
          <w:marRight w:val="0"/>
          <w:marTop w:val="0"/>
          <w:marBottom w:val="0"/>
          <w:divBdr>
            <w:top w:val="none" w:sz="0" w:space="0" w:color="auto"/>
            <w:left w:val="none" w:sz="0" w:space="0" w:color="auto"/>
            <w:bottom w:val="none" w:sz="0" w:space="0" w:color="auto"/>
            <w:right w:val="none" w:sz="0" w:space="0" w:color="auto"/>
          </w:divBdr>
        </w:div>
        <w:div w:id="1294598999">
          <w:marLeft w:val="0"/>
          <w:marRight w:val="0"/>
          <w:marTop w:val="0"/>
          <w:marBottom w:val="0"/>
          <w:divBdr>
            <w:top w:val="none" w:sz="0" w:space="0" w:color="auto"/>
            <w:left w:val="none" w:sz="0" w:space="0" w:color="auto"/>
            <w:bottom w:val="none" w:sz="0" w:space="0" w:color="auto"/>
            <w:right w:val="none" w:sz="0" w:space="0" w:color="auto"/>
          </w:divBdr>
        </w:div>
        <w:div w:id="1981380855">
          <w:marLeft w:val="0"/>
          <w:marRight w:val="0"/>
          <w:marTop w:val="0"/>
          <w:marBottom w:val="0"/>
          <w:divBdr>
            <w:top w:val="none" w:sz="0" w:space="0" w:color="auto"/>
            <w:left w:val="none" w:sz="0" w:space="0" w:color="auto"/>
            <w:bottom w:val="none" w:sz="0" w:space="0" w:color="auto"/>
            <w:right w:val="none" w:sz="0" w:space="0" w:color="auto"/>
          </w:divBdr>
        </w:div>
        <w:div w:id="2108191699">
          <w:marLeft w:val="0"/>
          <w:marRight w:val="0"/>
          <w:marTop w:val="0"/>
          <w:marBottom w:val="0"/>
          <w:divBdr>
            <w:top w:val="none" w:sz="0" w:space="0" w:color="auto"/>
            <w:left w:val="none" w:sz="0" w:space="0" w:color="auto"/>
            <w:bottom w:val="none" w:sz="0" w:space="0" w:color="auto"/>
            <w:right w:val="none" w:sz="0" w:space="0" w:color="auto"/>
          </w:divBdr>
        </w:div>
      </w:divsChild>
    </w:div>
    <w:div w:id="1683164931">
      <w:bodyDiv w:val="1"/>
      <w:marLeft w:val="0"/>
      <w:marRight w:val="0"/>
      <w:marTop w:val="0"/>
      <w:marBottom w:val="0"/>
      <w:divBdr>
        <w:top w:val="none" w:sz="0" w:space="0" w:color="auto"/>
        <w:left w:val="none" w:sz="0" w:space="0" w:color="auto"/>
        <w:bottom w:val="none" w:sz="0" w:space="0" w:color="auto"/>
        <w:right w:val="none" w:sz="0" w:space="0" w:color="auto"/>
      </w:divBdr>
    </w:div>
    <w:div w:id="1701006895">
      <w:bodyDiv w:val="1"/>
      <w:marLeft w:val="0"/>
      <w:marRight w:val="0"/>
      <w:marTop w:val="0"/>
      <w:marBottom w:val="0"/>
      <w:divBdr>
        <w:top w:val="none" w:sz="0" w:space="0" w:color="auto"/>
        <w:left w:val="none" w:sz="0" w:space="0" w:color="auto"/>
        <w:bottom w:val="none" w:sz="0" w:space="0" w:color="auto"/>
        <w:right w:val="none" w:sz="0" w:space="0" w:color="auto"/>
      </w:divBdr>
    </w:div>
    <w:div w:id="1747216511">
      <w:bodyDiv w:val="1"/>
      <w:marLeft w:val="0"/>
      <w:marRight w:val="0"/>
      <w:marTop w:val="0"/>
      <w:marBottom w:val="0"/>
      <w:divBdr>
        <w:top w:val="none" w:sz="0" w:space="0" w:color="auto"/>
        <w:left w:val="none" w:sz="0" w:space="0" w:color="auto"/>
        <w:bottom w:val="none" w:sz="0" w:space="0" w:color="auto"/>
        <w:right w:val="none" w:sz="0" w:space="0" w:color="auto"/>
      </w:divBdr>
    </w:div>
    <w:div w:id="1753160785">
      <w:bodyDiv w:val="1"/>
      <w:marLeft w:val="0"/>
      <w:marRight w:val="0"/>
      <w:marTop w:val="0"/>
      <w:marBottom w:val="0"/>
      <w:divBdr>
        <w:top w:val="none" w:sz="0" w:space="0" w:color="auto"/>
        <w:left w:val="none" w:sz="0" w:space="0" w:color="auto"/>
        <w:bottom w:val="none" w:sz="0" w:space="0" w:color="auto"/>
        <w:right w:val="none" w:sz="0" w:space="0" w:color="auto"/>
      </w:divBdr>
    </w:div>
    <w:div w:id="1805659817">
      <w:bodyDiv w:val="1"/>
      <w:marLeft w:val="0"/>
      <w:marRight w:val="0"/>
      <w:marTop w:val="0"/>
      <w:marBottom w:val="0"/>
      <w:divBdr>
        <w:top w:val="none" w:sz="0" w:space="0" w:color="auto"/>
        <w:left w:val="none" w:sz="0" w:space="0" w:color="auto"/>
        <w:bottom w:val="none" w:sz="0" w:space="0" w:color="auto"/>
        <w:right w:val="none" w:sz="0" w:space="0" w:color="auto"/>
      </w:divBdr>
    </w:div>
    <w:div w:id="1819489807">
      <w:bodyDiv w:val="1"/>
      <w:marLeft w:val="0"/>
      <w:marRight w:val="0"/>
      <w:marTop w:val="0"/>
      <w:marBottom w:val="0"/>
      <w:divBdr>
        <w:top w:val="none" w:sz="0" w:space="0" w:color="auto"/>
        <w:left w:val="none" w:sz="0" w:space="0" w:color="auto"/>
        <w:bottom w:val="none" w:sz="0" w:space="0" w:color="auto"/>
        <w:right w:val="none" w:sz="0" w:space="0" w:color="auto"/>
      </w:divBdr>
    </w:div>
    <w:div w:id="1820269726">
      <w:bodyDiv w:val="1"/>
      <w:marLeft w:val="0"/>
      <w:marRight w:val="0"/>
      <w:marTop w:val="0"/>
      <w:marBottom w:val="0"/>
      <w:divBdr>
        <w:top w:val="none" w:sz="0" w:space="0" w:color="auto"/>
        <w:left w:val="none" w:sz="0" w:space="0" w:color="auto"/>
        <w:bottom w:val="none" w:sz="0" w:space="0" w:color="auto"/>
        <w:right w:val="none" w:sz="0" w:space="0" w:color="auto"/>
      </w:divBdr>
    </w:div>
    <w:div w:id="1885021985">
      <w:bodyDiv w:val="1"/>
      <w:marLeft w:val="0"/>
      <w:marRight w:val="0"/>
      <w:marTop w:val="0"/>
      <w:marBottom w:val="0"/>
      <w:divBdr>
        <w:top w:val="none" w:sz="0" w:space="0" w:color="auto"/>
        <w:left w:val="none" w:sz="0" w:space="0" w:color="auto"/>
        <w:bottom w:val="none" w:sz="0" w:space="0" w:color="auto"/>
        <w:right w:val="none" w:sz="0" w:space="0" w:color="auto"/>
      </w:divBdr>
    </w:div>
    <w:div w:id="1913156074">
      <w:bodyDiv w:val="1"/>
      <w:marLeft w:val="0"/>
      <w:marRight w:val="0"/>
      <w:marTop w:val="0"/>
      <w:marBottom w:val="0"/>
      <w:divBdr>
        <w:top w:val="none" w:sz="0" w:space="0" w:color="auto"/>
        <w:left w:val="none" w:sz="0" w:space="0" w:color="auto"/>
        <w:bottom w:val="none" w:sz="0" w:space="0" w:color="auto"/>
        <w:right w:val="none" w:sz="0" w:space="0" w:color="auto"/>
      </w:divBdr>
    </w:div>
    <w:div w:id="1938563072">
      <w:bodyDiv w:val="1"/>
      <w:marLeft w:val="0"/>
      <w:marRight w:val="0"/>
      <w:marTop w:val="0"/>
      <w:marBottom w:val="0"/>
      <w:divBdr>
        <w:top w:val="none" w:sz="0" w:space="0" w:color="auto"/>
        <w:left w:val="none" w:sz="0" w:space="0" w:color="auto"/>
        <w:bottom w:val="none" w:sz="0" w:space="0" w:color="auto"/>
        <w:right w:val="none" w:sz="0" w:space="0" w:color="auto"/>
      </w:divBdr>
    </w:div>
    <w:div w:id="1957174846">
      <w:bodyDiv w:val="1"/>
      <w:marLeft w:val="0"/>
      <w:marRight w:val="0"/>
      <w:marTop w:val="0"/>
      <w:marBottom w:val="0"/>
      <w:divBdr>
        <w:top w:val="none" w:sz="0" w:space="0" w:color="auto"/>
        <w:left w:val="none" w:sz="0" w:space="0" w:color="auto"/>
        <w:bottom w:val="none" w:sz="0" w:space="0" w:color="auto"/>
        <w:right w:val="none" w:sz="0" w:space="0" w:color="auto"/>
      </w:divBdr>
    </w:div>
    <w:div w:id="1988122038">
      <w:bodyDiv w:val="1"/>
      <w:marLeft w:val="0"/>
      <w:marRight w:val="0"/>
      <w:marTop w:val="0"/>
      <w:marBottom w:val="0"/>
      <w:divBdr>
        <w:top w:val="none" w:sz="0" w:space="0" w:color="auto"/>
        <w:left w:val="none" w:sz="0" w:space="0" w:color="auto"/>
        <w:bottom w:val="none" w:sz="0" w:space="0" w:color="auto"/>
        <w:right w:val="none" w:sz="0" w:space="0" w:color="auto"/>
      </w:divBdr>
    </w:div>
    <w:div w:id="2016688417">
      <w:bodyDiv w:val="1"/>
      <w:marLeft w:val="0"/>
      <w:marRight w:val="0"/>
      <w:marTop w:val="0"/>
      <w:marBottom w:val="0"/>
      <w:divBdr>
        <w:top w:val="none" w:sz="0" w:space="0" w:color="auto"/>
        <w:left w:val="none" w:sz="0" w:space="0" w:color="auto"/>
        <w:bottom w:val="none" w:sz="0" w:space="0" w:color="auto"/>
        <w:right w:val="none" w:sz="0" w:space="0" w:color="auto"/>
      </w:divBdr>
    </w:div>
    <w:div w:id="2021931769">
      <w:bodyDiv w:val="1"/>
      <w:marLeft w:val="0"/>
      <w:marRight w:val="0"/>
      <w:marTop w:val="0"/>
      <w:marBottom w:val="0"/>
      <w:divBdr>
        <w:top w:val="none" w:sz="0" w:space="0" w:color="auto"/>
        <w:left w:val="none" w:sz="0" w:space="0" w:color="auto"/>
        <w:bottom w:val="none" w:sz="0" w:space="0" w:color="auto"/>
        <w:right w:val="none" w:sz="0" w:space="0" w:color="auto"/>
      </w:divBdr>
    </w:div>
    <w:div w:id="2051761892">
      <w:bodyDiv w:val="1"/>
      <w:marLeft w:val="0"/>
      <w:marRight w:val="0"/>
      <w:marTop w:val="0"/>
      <w:marBottom w:val="0"/>
      <w:divBdr>
        <w:top w:val="none" w:sz="0" w:space="0" w:color="auto"/>
        <w:left w:val="none" w:sz="0" w:space="0" w:color="auto"/>
        <w:bottom w:val="none" w:sz="0" w:space="0" w:color="auto"/>
        <w:right w:val="none" w:sz="0" w:space="0" w:color="auto"/>
      </w:divBdr>
    </w:div>
    <w:div w:id="2063014653">
      <w:bodyDiv w:val="1"/>
      <w:marLeft w:val="0"/>
      <w:marRight w:val="0"/>
      <w:marTop w:val="0"/>
      <w:marBottom w:val="0"/>
      <w:divBdr>
        <w:top w:val="none" w:sz="0" w:space="0" w:color="auto"/>
        <w:left w:val="none" w:sz="0" w:space="0" w:color="auto"/>
        <w:bottom w:val="none" w:sz="0" w:space="0" w:color="auto"/>
        <w:right w:val="none" w:sz="0" w:space="0" w:color="auto"/>
      </w:divBdr>
    </w:div>
    <w:div w:id="2066875702">
      <w:bodyDiv w:val="1"/>
      <w:marLeft w:val="0"/>
      <w:marRight w:val="0"/>
      <w:marTop w:val="0"/>
      <w:marBottom w:val="0"/>
      <w:divBdr>
        <w:top w:val="none" w:sz="0" w:space="0" w:color="auto"/>
        <w:left w:val="none" w:sz="0" w:space="0" w:color="auto"/>
        <w:bottom w:val="none" w:sz="0" w:space="0" w:color="auto"/>
        <w:right w:val="none" w:sz="0" w:space="0" w:color="auto"/>
      </w:divBdr>
    </w:div>
    <w:div w:id="2095781126">
      <w:bodyDiv w:val="1"/>
      <w:marLeft w:val="0"/>
      <w:marRight w:val="0"/>
      <w:marTop w:val="0"/>
      <w:marBottom w:val="0"/>
      <w:divBdr>
        <w:top w:val="none" w:sz="0" w:space="0" w:color="auto"/>
        <w:left w:val="none" w:sz="0" w:space="0" w:color="auto"/>
        <w:bottom w:val="none" w:sz="0" w:space="0" w:color="auto"/>
        <w:right w:val="none" w:sz="0" w:space="0" w:color="auto"/>
      </w:divBdr>
    </w:div>
    <w:div w:id="2110615798">
      <w:bodyDiv w:val="1"/>
      <w:marLeft w:val="0"/>
      <w:marRight w:val="0"/>
      <w:marTop w:val="0"/>
      <w:marBottom w:val="0"/>
      <w:divBdr>
        <w:top w:val="none" w:sz="0" w:space="0" w:color="auto"/>
        <w:left w:val="none" w:sz="0" w:space="0" w:color="auto"/>
        <w:bottom w:val="none" w:sz="0" w:space="0" w:color="auto"/>
        <w:right w:val="none" w:sz="0" w:space="0" w:color="auto"/>
      </w:divBdr>
    </w:div>
    <w:div w:id="2120293097">
      <w:bodyDiv w:val="1"/>
      <w:marLeft w:val="0"/>
      <w:marRight w:val="0"/>
      <w:marTop w:val="0"/>
      <w:marBottom w:val="0"/>
      <w:divBdr>
        <w:top w:val="none" w:sz="0" w:space="0" w:color="auto"/>
        <w:left w:val="none" w:sz="0" w:space="0" w:color="auto"/>
        <w:bottom w:val="none" w:sz="0" w:space="0" w:color="auto"/>
        <w:right w:val="none" w:sz="0" w:space="0" w:color="auto"/>
      </w:divBdr>
    </w:div>
    <w:div w:id="212966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i.procurement@hk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i.procurement@hki.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A41C4F6959643A27EB33D4D725CCF" ma:contentTypeVersion="18" ma:contentTypeDescription="Create a new document." ma:contentTypeScope="" ma:versionID="9040904aab9b5055037d00dc28c4a27d">
  <xsd:schema xmlns:xsd="http://www.w3.org/2001/XMLSchema" xmlns:xs="http://www.w3.org/2001/XMLSchema" xmlns:p="http://schemas.microsoft.com/office/2006/metadata/properties" xmlns:ns2="21a7410a-28dc-43ed-9b3b-2e671a598831" xmlns:ns3="b49f55ad-cf05-4ef5-8175-4569151bd495" targetNamespace="http://schemas.microsoft.com/office/2006/metadata/properties" ma:root="true" ma:fieldsID="ddca827df87e5f435d16f6254e7d0994" ns2:_="" ns3:_="">
    <xsd:import namespace="21a7410a-28dc-43ed-9b3b-2e671a598831"/>
    <xsd:import namespace="b49f55ad-cf05-4ef5-8175-4569151bd4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7410a-28dc-43ed-9b3b-2e671a598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c4d0e5-96e6-4b00-b7ef-9c0a071a62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9f55ad-cf05-4ef5-8175-4569151bd4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e95be6-62c7-45cb-889a-e95563488dd4}" ma:internalName="TaxCatchAll" ma:showField="CatchAllData" ma:web="b49f55ad-cf05-4ef5-8175-4569151bd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49f55ad-cf05-4ef5-8175-4569151bd495" xsi:nil="true"/>
    <lcf76f155ced4ddcb4097134ff3c332f xmlns="21a7410a-28dc-43ed-9b3b-2e671a5988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67289-66BE-40D6-97DE-9DFECF4A7BA1}">
  <ds:schemaRefs>
    <ds:schemaRef ds:uri="http://schemas.openxmlformats.org/officeDocument/2006/bibliography"/>
  </ds:schemaRefs>
</ds:datastoreItem>
</file>

<file path=customXml/itemProps2.xml><?xml version="1.0" encoding="utf-8"?>
<ds:datastoreItem xmlns:ds="http://schemas.openxmlformats.org/officeDocument/2006/customXml" ds:itemID="{7E3A3471-299B-4690-97B6-3D64FA9214F4}">
  <ds:schemaRefs>
    <ds:schemaRef ds:uri="http://schemas.microsoft.com/sharepoint/v3/contenttype/forms"/>
  </ds:schemaRefs>
</ds:datastoreItem>
</file>

<file path=customXml/itemProps3.xml><?xml version="1.0" encoding="utf-8"?>
<ds:datastoreItem xmlns:ds="http://schemas.openxmlformats.org/officeDocument/2006/customXml" ds:itemID="{EE54DEBF-4270-4F57-B5C0-25EE05FF0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7410a-28dc-43ed-9b3b-2e671a598831"/>
    <ds:schemaRef ds:uri="b49f55ad-cf05-4ef5-8175-4569151bd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5DC06-0409-42E9-B186-8E0B06BE2D8C}">
  <ds:schemaRefs>
    <ds:schemaRef ds:uri="http://schemas.microsoft.com/office/2006/metadata/properties"/>
    <ds:schemaRef ds:uri="http://schemas.microsoft.com/office/infopath/2007/PartnerControls"/>
    <ds:schemaRef ds:uri="b49f55ad-cf05-4ef5-8175-4569151bd495"/>
    <ds:schemaRef ds:uri="21a7410a-28dc-43ed-9b3b-2e671a59883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7025</Words>
  <Characters>39721</Characters>
  <Application>Microsoft Office Word</Application>
  <DocSecurity>4</DocSecurity>
  <Lines>331</Lines>
  <Paragraphs>93</Paragraphs>
  <ScaleCrop>false</ScaleCrop>
  <HeadingPairs>
    <vt:vector size="2" baseType="variant">
      <vt:variant>
        <vt:lpstr>Titre</vt:lpstr>
      </vt:variant>
      <vt:variant>
        <vt:i4>1</vt:i4>
      </vt:variant>
    </vt:vector>
  </HeadingPairs>
  <TitlesOfParts>
    <vt:vector size="1" baseType="lpstr">
      <vt:lpstr>Demande de propositions HKI - DP (Ltr)</vt:lpstr>
    </vt:vector>
  </TitlesOfParts>
  <Company>instaprint</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propositions HKI - DP (Ltr)</dc:title>
  <dc:subject/>
  <dc:creator>rnapitupulu</dc:creator>
  <cp:keywords/>
  <cp:lastModifiedBy>Gabriella Silva Pereira</cp:lastModifiedBy>
  <cp:revision>2</cp:revision>
  <cp:lastPrinted>2015-11-11T18:42:00Z</cp:lastPrinted>
  <dcterms:created xsi:type="dcterms:W3CDTF">2024-08-14T15:58:00Z</dcterms:created>
  <dcterms:modified xsi:type="dcterms:W3CDTF">2024-08-14T15:58:00Z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0x010100B51A41C4F6959643A27EB33D4D725CCF</vt:lpwstr>
  </property>
  <property fmtid="{D5CDD505-2E9C-101B-9397-08002B2CF9AE}" pid="3" name="Functional Area">
    <vt:lpwstr>212;#Goods, Equipment ＆ Services Procurement|8f6daacb-84e1-4d21-b583-b14e860f7dae</vt:lpwstr>
  </property>
  <property fmtid="{D5CDD505-2E9C-101B-9397-08002B2CF9AE}" pid="4" name="Operations Document Type">
    <vt:lpwstr>45;#Form|7a21f6c8-2667-4851-8589-9f018133e378</vt:lpwstr>
  </property>
  <property fmtid="{D5CDD505-2E9C-101B-9397-08002B2CF9AE}" pid="5" name="HKI Offices">
    <vt:lpwstr>10;#Global|1d0cc048-1955-4afe-83a9-5700d8786084</vt:lpwstr>
  </property>
  <property fmtid="{D5CDD505-2E9C-101B-9397-08002B2CF9AE}" pid="6" name="HKI Language">
    <vt:lpwstr>2;#English|e5686a7d-7186-4cdf-a436-ba47649a4923</vt:lpwstr>
  </property>
  <property fmtid="{D5CDD505-2E9C-101B-9397-08002B2CF9AE}" pid="7" name="HKI Department">
    <vt:lpwstr>7;#Finance|2af31134-4f1d-407e-b4cb-1bfec3d49a07</vt:lpwstr>
  </property>
  <property fmtid="{D5CDD505-2E9C-101B-9397-08002B2CF9AE}" pid="8" name="MediaServiceImageTags">
    <vt:lpwstr/>
  </property>
  <property fmtid="{D5CDD505-2E9C-101B-9397-08002B2CF9AE}" pid="9" name="GrammarlyDocumentId">
    <vt:lpwstr>7ffcbcc8a8024fb879ce7b5aa59624d2d315363fee3f18abdafaa72836ecf61e</vt:lpwstr>
  </property>
</Properties>
</file>