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B304" w14:textId="65B5F673" w:rsidR="006E1BFA" w:rsidRPr="00DE7441" w:rsidRDefault="00AC617B" w:rsidP="00110F70">
      <w:pPr>
        <w:spacing w:after="0" w:line="240" w:lineRule="auto"/>
        <w:contextualSpacing/>
        <w:jc w:val="center"/>
        <w:rPr>
          <w:b/>
          <w:bCs/>
          <w:sz w:val="24"/>
          <w:szCs w:val="24"/>
          <w:lang w:val="fr-FR"/>
        </w:rPr>
      </w:pPr>
      <w:r w:rsidRPr="00DE7441">
        <w:rPr>
          <w:b/>
          <w:bCs/>
          <w:sz w:val="24"/>
          <w:szCs w:val="24"/>
          <w:lang w:val="fr-FR"/>
        </w:rPr>
        <w:t xml:space="preserve">TERMES DE REFERENCE </w:t>
      </w:r>
    </w:p>
    <w:p w14:paraId="6A89FE34" w14:textId="4733F751" w:rsidR="00D44E55" w:rsidRPr="00DE7441" w:rsidRDefault="00AC617B" w:rsidP="00DE7441">
      <w:pPr>
        <w:jc w:val="center"/>
        <w:rPr>
          <w:b/>
          <w:bCs/>
          <w:sz w:val="24"/>
          <w:szCs w:val="24"/>
          <w:lang w:val="fr-FR"/>
        </w:rPr>
      </w:pPr>
      <w:r w:rsidRPr="00DE7441">
        <w:rPr>
          <w:b/>
          <w:bCs/>
          <w:sz w:val="24"/>
          <w:szCs w:val="24"/>
          <w:lang w:val="fr-FR"/>
        </w:rPr>
        <w:t>RECRUTEMENT D’UN CONSULTANT POUR LA MISE EN OE</w:t>
      </w:r>
      <w:r w:rsidR="00F21E83" w:rsidRPr="00DE7441">
        <w:rPr>
          <w:b/>
          <w:bCs/>
          <w:sz w:val="24"/>
          <w:szCs w:val="24"/>
          <w:lang w:val="fr-FR"/>
        </w:rPr>
        <w:t>U</w:t>
      </w:r>
      <w:r w:rsidRPr="00DE7441">
        <w:rPr>
          <w:b/>
          <w:bCs/>
          <w:sz w:val="24"/>
          <w:szCs w:val="24"/>
          <w:lang w:val="fr-FR"/>
        </w:rPr>
        <w:t>VRE DU SYSTEME COMPTABLE DES ENTITES A BUT NON LUCRATIF (SYCEBNL)</w:t>
      </w:r>
    </w:p>
    <w:p w14:paraId="60EEC7B4" w14:textId="3FA7CC73" w:rsidR="00D44E55" w:rsidRPr="00DE7441" w:rsidRDefault="00D44E55" w:rsidP="005E5083">
      <w:pPr>
        <w:pStyle w:val="Paragraphedeliste"/>
        <w:numPr>
          <w:ilvl w:val="0"/>
          <w:numId w:val="10"/>
        </w:numPr>
        <w:jc w:val="both"/>
        <w:rPr>
          <w:b/>
          <w:bCs/>
          <w:sz w:val="24"/>
          <w:szCs w:val="24"/>
          <w:lang w:val="fr-FR"/>
        </w:rPr>
      </w:pPr>
      <w:r w:rsidRPr="00DE7441">
        <w:rPr>
          <w:b/>
          <w:bCs/>
          <w:sz w:val="24"/>
          <w:szCs w:val="24"/>
          <w:lang w:val="fr-FR"/>
        </w:rPr>
        <w:t>Contexte </w:t>
      </w:r>
      <w:r w:rsidR="00AC617B" w:rsidRPr="00DE7441">
        <w:rPr>
          <w:b/>
          <w:bCs/>
          <w:sz w:val="24"/>
          <w:szCs w:val="24"/>
          <w:lang w:val="fr-FR"/>
        </w:rPr>
        <w:t xml:space="preserve"> </w:t>
      </w:r>
    </w:p>
    <w:p w14:paraId="4E0180F0" w14:textId="78A9364C" w:rsidR="00B32920" w:rsidRPr="00BF669C" w:rsidRDefault="00D04758" w:rsidP="7448160D">
      <w:pPr>
        <w:spacing w:after="0"/>
        <w:contextualSpacing/>
        <w:jc w:val="both"/>
        <w:rPr>
          <w:sz w:val="24"/>
          <w:szCs w:val="24"/>
          <w:lang w:val="fr-FR"/>
        </w:rPr>
      </w:pPr>
      <w:r w:rsidRPr="00BF669C">
        <w:rPr>
          <w:sz w:val="24"/>
          <w:szCs w:val="24"/>
          <w:lang w:val="fr-FR"/>
        </w:rPr>
        <w:t>Fondé en 1945</w:t>
      </w:r>
      <w:r w:rsidR="00B32920" w:rsidRPr="00BF669C">
        <w:rPr>
          <w:sz w:val="24"/>
          <w:szCs w:val="24"/>
          <w:lang w:val="fr-FR"/>
        </w:rPr>
        <w:t xml:space="preserve"> </w:t>
      </w:r>
      <w:r w:rsidR="00DC54A4" w:rsidRPr="00BF669C">
        <w:rPr>
          <w:sz w:val="24"/>
          <w:szCs w:val="24"/>
          <w:lang w:val="fr-FR"/>
        </w:rPr>
        <w:t>CARE est l'un</w:t>
      </w:r>
      <w:r w:rsidR="006F09C0" w:rsidRPr="00BF669C">
        <w:rPr>
          <w:sz w:val="24"/>
          <w:szCs w:val="24"/>
          <w:lang w:val="fr-FR"/>
        </w:rPr>
        <w:t xml:space="preserve"> </w:t>
      </w:r>
      <w:r w:rsidR="00924F56" w:rsidRPr="00BF669C">
        <w:rPr>
          <w:sz w:val="24"/>
          <w:szCs w:val="24"/>
          <w:lang w:val="fr-FR"/>
        </w:rPr>
        <w:t>des plus grands réseaux humanitaires</w:t>
      </w:r>
      <w:r w:rsidR="00C04B1A" w:rsidRPr="00BF669C">
        <w:rPr>
          <w:sz w:val="24"/>
          <w:szCs w:val="24"/>
          <w:lang w:val="fr-FR"/>
        </w:rPr>
        <w:t xml:space="preserve"> au monde</w:t>
      </w:r>
      <w:r w:rsidR="006F09C0" w:rsidRPr="00BF669C">
        <w:rPr>
          <w:sz w:val="24"/>
          <w:szCs w:val="24"/>
          <w:lang w:val="fr-FR"/>
        </w:rPr>
        <w:t xml:space="preserve">. </w:t>
      </w:r>
      <w:r w:rsidR="00DC54A4" w:rsidRPr="00BF669C">
        <w:rPr>
          <w:sz w:val="24"/>
          <w:szCs w:val="24"/>
          <w:lang w:val="fr-FR"/>
        </w:rPr>
        <w:t xml:space="preserve"> </w:t>
      </w:r>
      <w:r w:rsidR="00B32920" w:rsidRPr="00BF669C">
        <w:rPr>
          <w:sz w:val="24"/>
          <w:szCs w:val="24"/>
          <w:lang w:val="fr-FR"/>
        </w:rPr>
        <w:t>Nous sommes connus partout pour notre engagement inébranlable en faveur de la dignité des personnes.</w:t>
      </w:r>
    </w:p>
    <w:p w14:paraId="1A07F911" w14:textId="77777777" w:rsidR="00B32920" w:rsidRPr="00DE7441" w:rsidRDefault="00B32920" w:rsidP="006F09C0">
      <w:pPr>
        <w:spacing w:after="0"/>
        <w:contextualSpacing/>
        <w:jc w:val="both"/>
        <w:rPr>
          <w:sz w:val="24"/>
          <w:szCs w:val="24"/>
          <w:lang w:val="fr-FR"/>
        </w:rPr>
      </w:pPr>
      <w:r w:rsidRPr="00DE7441">
        <w:rPr>
          <w:sz w:val="24"/>
          <w:szCs w:val="24"/>
          <w:lang w:val="fr-FR"/>
        </w:rPr>
        <w:t xml:space="preserve">CARE travaille dans plus de 100 pays pour sauver des vies, vaincre la pauvreté et réaliser la justice sociale. Nous aspirons à un monde d'espoir, d'inclusion et de justice sociale, où la pauvreté a été vaincue et où toutes les personnes vivent dans la dignité et la sécurité. </w:t>
      </w:r>
    </w:p>
    <w:p w14:paraId="3F37A70F" w14:textId="50FD21D6" w:rsidR="00B32920" w:rsidRPr="00DE7441" w:rsidRDefault="00B32920" w:rsidP="00B32920">
      <w:pPr>
        <w:jc w:val="both"/>
        <w:rPr>
          <w:sz w:val="24"/>
          <w:szCs w:val="24"/>
          <w:highlight w:val="cyan"/>
          <w:lang w:val="fr-FR"/>
        </w:rPr>
      </w:pPr>
      <w:r w:rsidRPr="00DE7441">
        <w:rPr>
          <w:sz w:val="24"/>
          <w:szCs w:val="24"/>
          <w:lang w:val="fr-FR"/>
        </w:rPr>
        <w:t>Nous plaçons les femmes et les filles au centre de nos préoccupations, car nous savons que nous ne pourrons pas vaincre la pauvreté tant que tous n'auront pas les mêmes droits et les mêmes chances.</w:t>
      </w:r>
    </w:p>
    <w:p w14:paraId="65413071" w14:textId="1E40F91E" w:rsidR="00B32920" w:rsidRPr="00DE7441" w:rsidRDefault="00511CDF" w:rsidP="00D44E55">
      <w:pPr>
        <w:jc w:val="both"/>
        <w:rPr>
          <w:sz w:val="24"/>
          <w:szCs w:val="24"/>
          <w:lang w:val="fr-FR"/>
        </w:rPr>
      </w:pPr>
      <w:r w:rsidRPr="00DE7441">
        <w:rPr>
          <w:sz w:val="24"/>
          <w:szCs w:val="24"/>
          <w:lang w:val="fr-FR"/>
        </w:rPr>
        <w:t>Le 22 décembre 2022, le Conseil des Ministre</w:t>
      </w:r>
      <w:r w:rsidR="00EA6286" w:rsidRPr="00DE7441">
        <w:rPr>
          <w:sz w:val="24"/>
          <w:szCs w:val="24"/>
          <w:lang w:val="fr-FR"/>
        </w:rPr>
        <w:t>s</w:t>
      </w:r>
      <w:r w:rsidRPr="00DE7441">
        <w:rPr>
          <w:sz w:val="24"/>
          <w:szCs w:val="24"/>
          <w:lang w:val="fr-FR"/>
        </w:rPr>
        <w:t xml:space="preserve"> de l’Organisation pour l’Harmonisation en Afrique du Droit des Affaires (OHADA) a adopté en sa 53</w:t>
      </w:r>
      <w:r w:rsidRPr="00DE7441">
        <w:rPr>
          <w:sz w:val="24"/>
          <w:szCs w:val="24"/>
          <w:vertAlign w:val="superscript"/>
          <w:lang w:val="fr-FR"/>
        </w:rPr>
        <w:t>e</w:t>
      </w:r>
      <w:r w:rsidRPr="00DE7441">
        <w:rPr>
          <w:sz w:val="24"/>
          <w:szCs w:val="24"/>
          <w:lang w:val="fr-FR"/>
        </w:rPr>
        <w:t xml:space="preserve"> session à Niamey, un acte Uniforme relatif au Système Comptable des Entités à But Non Lucratif (SYCEBNL).</w:t>
      </w:r>
      <w:r w:rsidR="00A94B29">
        <w:rPr>
          <w:sz w:val="24"/>
          <w:szCs w:val="24"/>
          <w:lang w:val="fr-FR"/>
        </w:rPr>
        <w:t xml:space="preserve"> </w:t>
      </w:r>
      <w:r w:rsidRPr="00DE7441">
        <w:rPr>
          <w:sz w:val="24"/>
          <w:szCs w:val="24"/>
          <w:lang w:val="fr-FR"/>
        </w:rPr>
        <w:t xml:space="preserve">Après sa publication au Journal Officiel de l'OHADA le 22 février 2023, l'Acte uniforme relatif au Système comptable des entités à but non lucratif (SYCEBNL) est d’application dans les 17 Etats de l’espace OHADA pour compter du 1er janvier 2024. </w:t>
      </w:r>
    </w:p>
    <w:p w14:paraId="28DE4972" w14:textId="516CF03D" w:rsidR="00842888" w:rsidRPr="00DE7441" w:rsidRDefault="00E1018B" w:rsidP="00E1018B">
      <w:pPr>
        <w:jc w:val="both"/>
        <w:rPr>
          <w:sz w:val="24"/>
          <w:szCs w:val="24"/>
          <w:lang w:val="fr-FR"/>
        </w:rPr>
      </w:pPr>
      <w:r w:rsidRPr="00DE7441">
        <w:rPr>
          <w:sz w:val="24"/>
          <w:szCs w:val="24"/>
          <w:lang w:val="fr-FR"/>
        </w:rPr>
        <w:t xml:space="preserve">Ce référentiel comptable s'applique i) aux associations, ordres professionnels et entités assimilées, et ii) aux projets de développement et assimilés. </w:t>
      </w:r>
      <w:r w:rsidR="00CE73B6" w:rsidRPr="00DE7441">
        <w:rPr>
          <w:sz w:val="24"/>
          <w:szCs w:val="24"/>
          <w:lang w:val="fr-FR"/>
        </w:rPr>
        <w:t>CARE mène des opérations d</w:t>
      </w:r>
      <w:r w:rsidR="001077C7" w:rsidRPr="00DE7441">
        <w:rPr>
          <w:sz w:val="24"/>
          <w:szCs w:val="24"/>
          <w:lang w:val="fr-FR"/>
        </w:rPr>
        <w:t>ans 1</w:t>
      </w:r>
      <w:r w:rsidR="0087658C" w:rsidRPr="00DE7441">
        <w:rPr>
          <w:sz w:val="24"/>
          <w:szCs w:val="24"/>
          <w:lang w:val="fr-FR"/>
        </w:rPr>
        <w:t>0</w:t>
      </w:r>
      <w:r w:rsidR="001077C7" w:rsidRPr="00DE7441">
        <w:rPr>
          <w:sz w:val="24"/>
          <w:szCs w:val="24"/>
          <w:lang w:val="fr-FR"/>
        </w:rPr>
        <w:t xml:space="preserve"> des 17 pays de l’espace OHADA à travers </w:t>
      </w:r>
      <w:r w:rsidR="00F271A8" w:rsidRPr="00DE7441">
        <w:rPr>
          <w:sz w:val="24"/>
          <w:szCs w:val="24"/>
          <w:lang w:val="fr-FR"/>
        </w:rPr>
        <w:t>7</w:t>
      </w:r>
      <w:r w:rsidR="001077C7" w:rsidRPr="00DE7441">
        <w:rPr>
          <w:sz w:val="24"/>
          <w:szCs w:val="24"/>
          <w:lang w:val="fr-FR"/>
        </w:rPr>
        <w:t xml:space="preserve"> Bureaux pays</w:t>
      </w:r>
      <w:r w:rsidR="00AC5FBA" w:rsidRPr="00DE7441">
        <w:rPr>
          <w:sz w:val="24"/>
          <w:szCs w:val="24"/>
          <w:lang w:val="fr-FR"/>
        </w:rPr>
        <w:t xml:space="preserve"> qui sont</w:t>
      </w:r>
      <w:r w:rsidR="00CA2351" w:rsidRPr="00DE7441">
        <w:rPr>
          <w:sz w:val="24"/>
          <w:szCs w:val="24"/>
          <w:lang w:val="fr-FR"/>
        </w:rPr>
        <w:t> :</w:t>
      </w:r>
      <w:r w:rsidR="00674063" w:rsidRPr="00DE7441">
        <w:rPr>
          <w:sz w:val="24"/>
          <w:szCs w:val="24"/>
          <w:lang w:val="fr-FR"/>
        </w:rPr>
        <w:t xml:space="preserve"> </w:t>
      </w:r>
      <w:r w:rsidR="00F271A8" w:rsidRPr="00DE7441">
        <w:rPr>
          <w:sz w:val="24"/>
          <w:szCs w:val="24"/>
          <w:lang w:val="fr-FR"/>
        </w:rPr>
        <w:t xml:space="preserve">Bénin/Togo, Côte-d’Ivoire/Guinée, Cameroun, Mali, Niger/Burkina, RDC et Tchad.  </w:t>
      </w:r>
    </w:p>
    <w:p w14:paraId="71B32963" w14:textId="1F0D7A38" w:rsidR="00511CDF" w:rsidRPr="00DE7441" w:rsidRDefault="00D517A3" w:rsidP="005E5083">
      <w:pPr>
        <w:spacing w:after="240"/>
        <w:jc w:val="both"/>
        <w:rPr>
          <w:sz w:val="24"/>
          <w:szCs w:val="24"/>
          <w:highlight w:val="cyan"/>
          <w:lang w:val="fr-FR"/>
        </w:rPr>
      </w:pPr>
      <w:r w:rsidRPr="00DE7441">
        <w:rPr>
          <w:sz w:val="24"/>
          <w:szCs w:val="24"/>
          <w:lang w:val="fr-FR"/>
        </w:rPr>
        <w:t>Soucieux de se conformer à cette nouvelle exigence règlementaire, le Bureau Régional pour l’Afrique de l’Ouest</w:t>
      </w:r>
      <w:r w:rsidR="000E4163" w:rsidRPr="00DE7441">
        <w:rPr>
          <w:sz w:val="24"/>
          <w:szCs w:val="24"/>
          <w:lang w:val="fr-FR"/>
        </w:rPr>
        <w:t xml:space="preserve"> (West Africa Regional Management Unit</w:t>
      </w:r>
      <w:r w:rsidR="008A1A8B">
        <w:rPr>
          <w:sz w:val="24"/>
          <w:szCs w:val="24"/>
          <w:lang w:val="fr-FR"/>
        </w:rPr>
        <w:t>-WARMU</w:t>
      </w:r>
      <w:r w:rsidR="000E4163" w:rsidRPr="00DE7441">
        <w:rPr>
          <w:sz w:val="24"/>
          <w:szCs w:val="24"/>
          <w:lang w:val="fr-FR"/>
        </w:rPr>
        <w:t>)</w:t>
      </w:r>
      <w:r w:rsidRPr="00DE7441">
        <w:rPr>
          <w:sz w:val="24"/>
          <w:szCs w:val="24"/>
          <w:lang w:val="fr-FR"/>
        </w:rPr>
        <w:t>, souhaite se faire accompagner par un consultant pour une mise en œuvre harmonisé</w:t>
      </w:r>
      <w:r w:rsidR="00842888" w:rsidRPr="00DE7441">
        <w:rPr>
          <w:sz w:val="24"/>
          <w:szCs w:val="24"/>
          <w:lang w:val="fr-FR"/>
        </w:rPr>
        <w:t>e</w:t>
      </w:r>
      <w:r w:rsidRPr="00DE7441">
        <w:rPr>
          <w:sz w:val="24"/>
          <w:szCs w:val="24"/>
          <w:lang w:val="fr-FR"/>
        </w:rPr>
        <w:t xml:space="preserve"> </w:t>
      </w:r>
      <w:r w:rsidR="00AC617B" w:rsidRPr="00DE7441">
        <w:rPr>
          <w:sz w:val="24"/>
          <w:szCs w:val="24"/>
          <w:lang w:val="fr-FR"/>
        </w:rPr>
        <w:t>du SYCEBNL au sein de</w:t>
      </w:r>
      <w:r w:rsidR="0041481E" w:rsidRPr="00DE7441">
        <w:rPr>
          <w:sz w:val="24"/>
          <w:szCs w:val="24"/>
          <w:lang w:val="fr-FR"/>
        </w:rPr>
        <w:t xml:space="preserve"> ses</w:t>
      </w:r>
      <w:r w:rsidR="00AC617B" w:rsidRPr="00DE7441">
        <w:rPr>
          <w:sz w:val="24"/>
          <w:szCs w:val="24"/>
          <w:lang w:val="fr-FR"/>
        </w:rPr>
        <w:t xml:space="preserve"> </w:t>
      </w:r>
      <w:r w:rsidR="00A727AD" w:rsidRPr="00DE7441">
        <w:rPr>
          <w:sz w:val="24"/>
          <w:szCs w:val="24"/>
          <w:lang w:val="fr-FR"/>
        </w:rPr>
        <w:t xml:space="preserve">7 </w:t>
      </w:r>
      <w:r w:rsidR="00AC617B" w:rsidRPr="00DE7441">
        <w:rPr>
          <w:sz w:val="24"/>
          <w:szCs w:val="24"/>
          <w:lang w:val="fr-FR"/>
        </w:rPr>
        <w:t>Bureaux pays</w:t>
      </w:r>
      <w:r w:rsidR="00A727AD" w:rsidRPr="00DE7441">
        <w:rPr>
          <w:sz w:val="24"/>
          <w:szCs w:val="24"/>
          <w:lang w:val="fr-FR"/>
        </w:rPr>
        <w:t xml:space="preserve"> concernés</w:t>
      </w:r>
      <w:r w:rsidR="000B5CD1" w:rsidRPr="00DE7441">
        <w:rPr>
          <w:sz w:val="24"/>
          <w:szCs w:val="24"/>
          <w:lang w:val="fr-FR"/>
        </w:rPr>
        <w:t>.</w:t>
      </w:r>
    </w:p>
    <w:p w14:paraId="0A6BF2FB" w14:textId="33E618FD" w:rsidR="006C7427" w:rsidRPr="00DE7441" w:rsidRDefault="00EA6286" w:rsidP="00110F70">
      <w:pPr>
        <w:pStyle w:val="Paragraphedeliste"/>
        <w:numPr>
          <w:ilvl w:val="0"/>
          <w:numId w:val="10"/>
        </w:numPr>
        <w:spacing w:after="0" w:line="240" w:lineRule="auto"/>
        <w:ind w:left="714" w:hanging="357"/>
        <w:jc w:val="both"/>
        <w:rPr>
          <w:b/>
          <w:bCs/>
          <w:sz w:val="24"/>
          <w:szCs w:val="24"/>
          <w:lang w:val="fr-FR"/>
        </w:rPr>
      </w:pPr>
      <w:r w:rsidRPr="00DE7441">
        <w:rPr>
          <w:b/>
          <w:bCs/>
          <w:sz w:val="24"/>
          <w:szCs w:val="24"/>
          <w:lang w:val="fr-FR"/>
        </w:rPr>
        <w:t>Objectifs de la mission</w:t>
      </w:r>
    </w:p>
    <w:p w14:paraId="4679D896" w14:textId="2E91672B" w:rsidR="00BF482F" w:rsidRPr="00DE7441" w:rsidRDefault="00BF482F" w:rsidP="00D44E55">
      <w:pPr>
        <w:jc w:val="both"/>
        <w:rPr>
          <w:sz w:val="24"/>
          <w:szCs w:val="24"/>
          <w:lang w:val="fr-FR"/>
        </w:rPr>
      </w:pPr>
      <w:r w:rsidRPr="00DE7441">
        <w:rPr>
          <w:sz w:val="24"/>
          <w:szCs w:val="24"/>
          <w:lang w:val="fr-FR"/>
        </w:rPr>
        <w:t xml:space="preserve">L’objectif principal de la mission est d’assister CARE </w:t>
      </w:r>
      <w:r w:rsidR="00BF738E" w:rsidRPr="00DE7441">
        <w:rPr>
          <w:sz w:val="24"/>
          <w:szCs w:val="24"/>
          <w:lang w:val="fr-FR"/>
        </w:rPr>
        <w:t xml:space="preserve">dans la définition et l’exécution du plan d’action nécessaire pour la mise en conformité de l’ensemble des Bureaux pays en zone OHADA pour se conformer aux exigences du SYCEBNL. </w:t>
      </w:r>
      <w:r w:rsidR="00924F56" w:rsidRPr="00DE7441">
        <w:rPr>
          <w:sz w:val="24"/>
          <w:szCs w:val="24"/>
          <w:lang w:val="fr-FR"/>
        </w:rPr>
        <w:t>Plus spécifiquement, le consultant accompagnera CARE sur les points suivants</w:t>
      </w:r>
      <w:r w:rsidR="00BF738E" w:rsidRPr="00DE7441">
        <w:rPr>
          <w:sz w:val="24"/>
          <w:szCs w:val="24"/>
          <w:lang w:val="fr-FR"/>
        </w:rPr>
        <w:t> :</w:t>
      </w:r>
    </w:p>
    <w:p w14:paraId="5C914E36" w14:textId="38A2F861" w:rsidR="00EA6286" w:rsidRPr="00DE7441" w:rsidRDefault="00E9187B" w:rsidP="00EA6286">
      <w:pPr>
        <w:pStyle w:val="Paragraphedeliste"/>
        <w:numPr>
          <w:ilvl w:val="0"/>
          <w:numId w:val="1"/>
        </w:numPr>
        <w:jc w:val="both"/>
        <w:rPr>
          <w:sz w:val="24"/>
          <w:szCs w:val="24"/>
          <w:lang w:val="fr-FR"/>
        </w:rPr>
      </w:pPr>
      <w:r w:rsidRPr="00DE7441">
        <w:rPr>
          <w:sz w:val="24"/>
          <w:szCs w:val="24"/>
          <w:lang w:val="fr-FR"/>
        </w:rPr>
        <w:t>Elaborat</w:t>
      </w:r>
      <w:r>
        <w:rPr>
          <w:sz w:val="24"/>
          <w:szCs w:val="24"/>
          <w:lang w:val="fr-FR"/>
        </w:rPr>
        <w:t>ion d’</w:t>
      </w:r>
      <w:r w:rsidR="00EA6286" w:rsidRPr="00DE7441">
        <w:rPr>
          <w:sz w:val="24"/>
          <w:szCs w:val="24"/>
          <w:lang w:val="fr-FR"/>
        </w:rPr>
        <w:t>un plan d’action avec un calendrier de mise en œuvre</w:t>
      </w:r>
      <w:r w:rsidR="00667745" w:rsidRPr="00DE7441">
        <w:rPr>
          <w:sz w:val="24"/>
          <w:szCs w:val="24"/>
          <w:lang w:val="fr-FR"/>
        </w:rPr>
        <w:t xml:space="preserve">. Le plan d’action devra aborder les propositions de réorganisation au niveau des équipes </w:t>
      </w:r>
      <w:r w:rsidR="00924F56" w:rsidRPr="00DE7441">
        <w:rPr>
          <w:sz w:val="24"/>
          <w:szCs w:val="24"/>
          <w:lang w:val="fr-FR"/>
        </w:rPr>
        <w:t>ainsi que les mises à jour dans les procédures de CARE éventuellement</w:t>
      </w:r>
      <w:r w:rsidR="00667745" w:rsidRPr="00DE7441">
        <w:rPr>
          <w:sz w:val="24"/>
          <w:szCs w:val="24"/>
          <w:lang w:val="fr-FR"/>
        </w:rPr>
        <w:t xml:space="preserve">. </w:t>
      </w:r>
    </w:p>
    <w:p w14:paraId="2CD9550E" w14:textId="6E2698FC" w:rsidR="00EA6286" w:rsidRPr="00DE7441" w:rsidRDefault="00EA6286" w:rsidP="00EA6286">
      <w:pPr>
        <w:pStyle w:val="Paragraphedeliste"/>
        <w:numPr>
          <w:ilvl w:val="0"/>
          <w:numId w:val="1"/>
        </w:numPr>
        <w:jc w:val="both"/>
        <w:rPr>
          <w:sz w:val="24"/>
          <w:szCs w:val="24"/>
          <w:lang w:val="fr-FR"/>
        </w:rPr>
      </w:pPr>
      <w:r w:rsidRPr="00DE7441">
        <w:rPr>
          <w:sz w:val="24"/>
          <w:szCs w:val="24"/>
          <w:lang w:val="fr-FR"/>
        </w:rPr>
        <w:t>Etablissement d</w:t>
      </w:r>
      <w:r w:rsidR="00F64104">
        <w:rPr>
          <w:sz w:val="24"/>
          <w:szCs w:val="24"/>
          <w:lang w:val="fr-FR"/>
        </w:rPr>
        <w:t>u tableau</w:t>
      </w:r>
      <w:r w:rsidR="00803485">
        <w:rPr>
          <w:sz w:val="24"/>
          <w:szCs w:val="24"/>
          <w:lang w:val="fr-FR"/>
        </w:rPr>
        <w:t xml:space="preserve"> </w:t>
      </w:r>
      <w:r w:rsidRPr="00DE7441">
        <w:rPr>
          <w:sz w:val="24"/>
          <w:szCs w:val="24"/>
          <w:lang w:val="fr-FR"/>
        </w:rPr>
        <w:t>de correspondance entre le plan comptable de CARE et le Plan Comptable SYCEBNL</w:t>
      </w:r>
    </w:p>
    <w:p w14:paraId="36A1D680" w14:textId="1A1B6618" w:rsidR="00EA6286" w:rsidRPr="00DE7441" w:rsidRDefault="00EA6286" w:rsidP="00A601F3">
      <w:pPr>
        <w:pStyle w:val="Paragraphedeliste"/>
        <w:numPr>
          <w:ilvl w:val="0"/>
          <w:numId w:val="1"/>
        </w:numPr>
        <w:jc w:val="both"/>
        <w:rPr>
          <w:sz w:val="24"/>
          <w:szCs w:val="24"/>
          <w:lang w:val="fr-FR"/>
        </w:rPr>
      </w:pPr>
      <w:r w:rsidRPr="00DE7441">
        <w:rPr>
          <w:sz w:val="24"/>
          <w:szCs w:val="24"/>
          <w:lang w:val="fr-FR"/>
        </w:rPr>
        <w:lastRenderedPageBreak/>
        <w:t xml:space="preserve">Appui pour le paramétrage dans le Système </w:t>
      </w:r>
      <w:r w:rsidR="00947860">
        <w:rPr>
          <w:sz w:val="24"/>
          <w:szCs w:val="24"/>
          <w:lang w:val="fr-FR"/>
        </w:rPr>
        <w:t>comptable</w:t>
      </w:r>
      <w:r w:rsidR="009964E4">
        <w:rPr>
          <w:sz w:val="24"/>
          <w:szCs w:val="24"/>
          <w:lang w:val="fr-FR"/>
        </w:rPr>
        <w:t xml:space="preserve"> de CARE</w:t>
      </w:r>
    </w:p>
    <w:p w14:paraId="7089F556" w14:textId="06AD2BDC" w:rsidR="00BF482F" w:rsidRDefault="00BF482F" w:rsidP="00A601F3">
      <w:pPr>
        <w:pStyle w:val="Paragraphedeliste"/>
        <w:numPr>
          <w:ilvl w:val="0"/>
          <w:numId w:val="1"/>
        </w:numPr>
        <w:jc w:val="both"/>
        <w:rPr>
          <w:sz w:val="24"/>
          <w:szCs w:val="24"/>
          <w:lang w:val="fr-FR"/>
        </w:rPr>
      </w:pPr>
      <w:r w:rsidRPr="00DE7441">
        <w:rPr>
          <w:sz w:val="24"/>
          <w:szCs w:val="24"/>
          <w:lang w:val="fr-FR"/>
        </w:rPr>
        <w:t xml:space="preserve">Elaboration </w:t>
      </w:r>
      <w:r w:rsidR="00924F56" w:rsidRPr="00DE7441">
        <w:rPr>
          <w:sz w:val="24"/>
          <w:szCs w:val="24"/>
          <w:lang w:val="fr-FR"/>
        </w:rPr>
        <w:t>des comptes pro</w:t>
      </w:r>
      <w:r w:rsidRPr="00DE7441">
        <w:rPr>
          <w:sz w:val="24"/>
          <w:szCs w:val="24"/>
          <w:lang w:val="fr-FR"/>
        </w:rPr>
        <w:t xml:space="preserve">forma au </w:t>
      </w:r>
      <w:r w:rsidR="00745F23">
        <w:rPr>
          <w:sz w:val="24"/>
          <w:szCs w:val="24"/>
          <w:lang w:val="fr-FR"/>
        </w:rPr>
        <w:t>0</w:t>
      </w:r>
      <w:r w:rsidRPr="00DE7441">
        <w:rPr>
          <w:sz w:val="24"/>
          <w:szCs w:val="24"/>
          <w:lang w:val="fr-FR"/>
        </w:rPr>
        <w:t xml:space="preserve">1/01/2024 pour les </w:t>
      </w:r>
      <w:r w:rsidR="00132F5E" w:rsidRPr="00DE7441">
        <w:rPr>
          <w:sz w:val="24"/>
          <w:szCs w:val="24"/>
          <w:lang w:val="fr-FR"/>
        </w:rPr>
        <w:t>7</w:t>
      </w:r>
      <w:r w:rsidRPr="00DE7441">
        <w:rPr>
          <w:sz w:val="24"/>
          <w:szCs w:val="24"/>
          <w:lang w:val="fr-FR"/>
        </w:rPr>
        <w:t xml:space="preserve"> Bureaux pays</w:t>
      </w:r>
    </w:p>
    <w:p w14:paraId="382ED978" w14:textId="15EE4EED" w:rsidR="00EF6621" w:rsidRPr="00DE7441" w:rsidRDefault="00EF6621" w:rsidP="00A601F3">
      <w:pPr>
        <w:pStyle w:val="Paragraphedeliste"/>
        <w:numPr>
          <w:ilvl w:val="0"/>
          <w:numId w:val="1"/>
        </w:numPr>
        <w:jc w:val="both"/>
        <w:rPr>
          <w:sz w:val="24"/>
          <w:szCs w:val="24"/>
          <w:lang w:val="fr-FR"/>
        </w:rPr>
      </w:pPr>
      <w:r>
        <w:rPr>
          <w:sz w:val="24"/>
          <w:szCs w:val="24"/>
          <w:lang w:val="fr-FR"/>
        </w:rPr>
        <w:t xml:space="preserve">Formation </w:t>
      </w:r>
      <w:r w:rsidR="00FA1DB6">
        <w:rPr>
          <w:sz w:val="24"/>
          <w:szCs w:val="24"/>
          <w:lang w:val="fr-FR"/>
        </w:rPr>
        <w:t xml:space="preserve">des équipes </w:t>
      </w:r>
      <w:r w:rsidR="00CD59D6">
        <w:rPr>
          <w:sz w:val="24"/>
          <w:szCs w:val="24"/>
          <w:lang w:val="fr-FR"/>
        </w:rPr>
        <w:t>sur le SYCEBNL</w:t>
      </w:r>
    </w:p>
    <w:p w14:paraId="7AEFBFB3" w14:textId="586EF64D" w:rsidR="00DB5ABD" w:rsidRPr="00DE7441" w:rsidRDefault="00F64104" w:rsidP="00A601F3">
      <w:pPr>
        <w:pStyle w:val="Paragraphedeliste"/>
        <w:numPr>
          <w:ilvl w:val="0"/>
          <w:numId w:val="1"/>
        </w:numPr>
        <w:jc w:val="both"/>
        <w:rPr>
          <w:sz w:val="24"/>
          <w:szCs w:val="24"/>
          <w:lang w:val="fr-FR"/>
        </w:rPr>
      </w:pPr>
      <w:r>
        <w:rPr>
          <w:sz w:val="24"/>
          <w:szCs w:val="24"/>
          <w:lang w:val="fr-FR"/>
        </w:rPr>
        <w:t>E</w:t>
      </w:r>
      <w:r w:rsidR="00BF738E" w:rsidRPr="00DE7441">
        <w:rPr>
          <w:sz w:val="24"/>
          <w:szCs w:val="24"/>
          <w:lang w:val="fr-FR"/>
        </w:rPr>
        <w:t xml:space="preserve">tablissement des états financiers </w:t>
      </w:r>
      <w:r w:rsidR="00667745" w:rsidRPr="00DE7441">
        <w:rPr>
          <w:sz w:val="24"/>
          <w:szCs w:val="24"/>
          <w:lang w:val="fr-FR"/>
        </w:rPr>
        <w:t xml:space="preserve">au 31/12/2024 </w:t>
      </w:r>
      <w:r w:rsidR="00C32040">
        <w:rPr>
          <w:sz w:val="24"/>
          <w:szCs w:val="24"/>
          <w:lang w:val="fr-FR"/>
        </w:rPr>
        <w:t>pour les 7 Bureaux</w:t>
      </w:r>
      <w:r w:rsidR="00990667">
        <w:rPr>
          <w:sz w:val="24"/>
          <w:szCs w:val="24"/>
          <w:lang w:val="fr-FR"/>
        </w:rPr>
        <w:t xml:space="preserve"> </w:t>
      </w:r>
      <w:r w:rsidR="00A97BF1">
        <w:rPr>
          <w:sz w:val="24"/>
          <w:szCs w:val="24"/>
          <w:lang w:val="fr-FR"/>
        </w:rPr>
        <w:t>pays</w:t>
      </w:r>
    </w:p>
    <w:p w14:paraId="0563EBDC" w14:textId="2A7B5C22" w:rsidR="00BF738E" w:rsidRPr="00DE7441" w:rsidRDefault="00DB5ABD" w:rsidP="00A601F3">
      <w:pPr>
        <w:pStyle w:val="Paragraphedeliste"/>
        <w:numPr>
          <w:ilvl w:val="0"/>
          <w:numId w:val="1"/>
        </w:numPr>
        <w:spacing w:after="240"/>
        <w:ind w:left="1077" w:hanging="357"/>
        <w:contextualSpacing w:val="0"/>
        <w:jc w:val="both"/>
        <w:rPr>
          <w:sz w:val="24"/>
          <w:szCs w:val="24"/>
          <w:lang w:val="fr-FR"/>
        </w:rPr>
      </w:pPr>
      <w:r w:rsidRPr="00DE7441">
        <w:rPr>
          <w:sz w:val="24"/>
          <w:szCs w:val="24"/>
          <w:lang w:val="fr-FR"/>
        </w:rPr>
        <w:t>Accompagnement</w:t>
      </w:r>
      <w:r w:rsidR="00BF738E" w:rsidRPr="00DE7441">
        <w:rPr>
          <w:sz w:val="24"/>
          <w:szCs w:val="24"/>
          <w:lang w:val="fr-FR"/>
        </w:rPr>
        <w:t xml:space="preserve"> dans la certification des comptes </w:t>
      </w:r>
      <w:r w:rsidR="00B7482C">
        <w:rPr>
          <w:sz w:val="24"/>
          <w:szCs w:val="24"/>
          <w:lang w:val="fr-FR"/>
        </w:rPr>
        <w:t>au 31/12/</w:t>
      </w:r>
      <w:r w:rsidR="00BF738E" w:rsidRPr="00DE7441">
        <w:rPr>
          <w:sz w:val="24"/>
          <w:szCs w:val="24"/>
          <w:lang w:val="fr-FR"/>
        </w:rPr>
        <w:t>2024 dans les différents pays</w:t>
      </w:r>
    </w:p>
    <w:p w14:paraId="03CE1037" w14:textId="32E62AE1" w:rsidR="00D44E55" w:rsidRPr="00DE7441" w:rsidRDefault="002A7656" w:rsidP="00A601F3">
      <w:pPr>
        <w:pStyle w:val="Paragraphedeliste"/>
        <w:numPr>
          <w:ilvl w:val="0"/>
          <w:numId w:val="10"/>
        </w:numPr>
        <w:jc w:val="both"/>
        <w:rPr>
          <w:b/>
          <w:bCs/>
          <w:sz w:val="24"/>
          <w:szCs w:val="24"/>
          <w:lang w:val="fr-FR"/>
        </w:rPr>
      </w:pPr>
      <w:r w:rsidRPr="00DE7441">
        <w:rPr>
          <w:b/>
          <w:bCs/>
          <w:sz w:val="24"/>
          <w:szCs w:val="24"/>
          <w:lang w:val="fr-FR"/>
        </w:rPr>
        <w:t>Résultats attendus</w:t>
      </w:r>
      <w:r w:rsidR="00552B72">
        <w:rPr>
          <w:b/>
          <w:bCs/>
          <w:sz w:val="24"/>
          <w:szCs w:val="24"/>
          <w:lang w:val="fr-FR"/>
        </w:rPr>
        <w:t xml:space="preserve"> et livrables</w:t>
      </w:r>
    </w:p>
    <w:p w14:paraId="612C0B53" w14:textId="10CAF5E1" w:rsidR="001811D3" w:rsidRPr="00DE7441" w:rsidRDefault="001811D3" w:rsidP="001811D3">
      <w:pPr>
        <w:pStyle w:val="Paragraphedeliste"/>
        <w:numPr>
          <w:ilvl w:val="0"/>
          <w:numId w:val="2"/>
        </w:numPr>
        <w:spacing w:after="0"/>
        <w:jc w:val="both"/>
        <w:rPr>
          <w:sz w:val="24"/>
          <w:szCs w:val="24"/>
          <w:lang w:val="fr-FR"/>
        </w:rPr>
      </w:pPr>
      <w:r w:rsidRPr="00DE7441">
        <w:rPr>
          <w:sz w:val="24"/>
          <w:szCs w:val="24"/>
          <w:lang w:val="fr-FR"/>
        </w:rPr>
        <w:t>Un Plan d’action de mise en conformité est établi par le consultant et validé par CARE</w:t>
      </w:r>
    </w:p>
    <w:p w14:paraId="680F9132" w14:textId="5A31C347" w:rsidR="001811D3" w:rsidRPr="00DE7441" w:rsidRDefault="001811D3" w:rsidP="001811D3">
      <w:pPr>
        <w:pStyle w:val="Paragraphedeliste"/>
        <w:numPr>
          <w:ilvl w:val="0"/>
          <w:numId w:val="2"/>
        </w:numPr>
        <w:spacing w:after="0"/>
        <w:jc w:val="both"/>
        <w:rPr>
          <w:sz w:val="24"/>
          <w:szCs w:val="24"/>
          <w:lang w:val="fr-FR"/>
        </w:rPr>
      </w:pPr>
      <w:r w:rsidRPr="00DE7441">
        <w:rPr>
          <w:sz w:val="24"/>
          <w:szCs w:val="24"/>
          <w:lang w:val="fr-FR"/>
        </w:rPr>
        <w:t>Les équipes de CARE sont formé</w:t>
      </w:r>
      <w:r w:rsidR="000F0A9B" w:rsidRPr="00DE7441">
        <w:rPr>
          <w:sz w:val="24"/>
          <w:szCs w:val="24"/>
          <w:lang w:val="fr-FR"/>
        </w:rPr>
        <w:t>e</w:t>
      </w:r>
      <w:r w:rsidRPr="00DE7441">
        <w:rPr>
          <w:sz w:val="24"/>
          <w:szCs w:val="24"/>
          <w:lang w:val="fr-FR"/>
        </w:rPr>
        <w:t>s sur la mise en œuvre du SYCEBNL</w:t>
      </w:r>
      <w:r w:rsidR="00552B72">
        <w:rPr>
          <w:sz w:val="24"/>
          <w:szCs w:val="24"/>
          <w:lang w:val="fr-FR"/>
        </w:rPr>
        <w:t xml:space="preserve"> et un rapport de formation est fourni par le consultant</w:t>
      </w:r>
    </w:p>
    <w:p w14:paraId="2CAF9217" w14:textId="4FFA69BC" w:rsidR="001811D3" w:rsidRDefault="001811D3" w:rsidP="001811D3">
      <w:pPr>
        <w:pStyle w:val="Paragraphedeliste"/>
        <w:numPr>
          <w:ilvl w:val="0"/>
          <w:numId w:val="2"/>
        </w:numPr>
        <w:spacing w:after="0"/>
        <w:jc w:val="both"/>
        <w:rPr>
          <w:sz w:val="24"/>
          <w:szCs w:val="24"/>
          <w:lang w:val="fr-FR"/>
        </w:rPr>
      </w:pPr>
      <w:r w:rsidRPr="00DE7441">
        <w:rPr>
          <w:sz w:val="24"/>
          <w:szCs w:val="24"/>
          <w:lang w:val="fr-FR"/>
        </w:rPr>
        <w:t>Les états financiers requis sont paramétrés et éditables dans le système d’information de CARE en conformité avec le SYCEBNL</w:t>
      </w:r>
    </w:p>
    <w:p w14:paraId="7CBF01F4" w14:textId="07BD1532" w:rsidR="00552B72" w:rsidRDefault="00552B72" w:rsidP="001811D3">
      <w:pPr>
        <w:pStyle w:val="Paragraphedeliste"/>
        <w:numPr>
          <w:ilvl w:val="0"/>
          <w:numId w:val="2"/>
        </w:numPr>
        <w:spacing w:after="0"/>
        <w:jc w:val="both"/>
        <w:rPr>
          <w:sz w:val="24"/>
          <w:szCs w:val="24"/>
          <w:lang w:val="fr-FR"/>
        </w:rPr>
      </w:pPr>
      <w:r>
        <w:rPr>
          <w:sz w:val="24"/>
          <w:szCs w:val="24"/>
          <w:lang w:val="fr-FR"/>
        </w:rPr>
        <w:t>Un rapport sur l’exécution globale de la mission est fourni par le consultant</w:t>
      </w:r>
    </w:p>
    <w:p w14:paraId="6358A915" w14:textId="77777777" w:rsidR="00552B72" w:rsidRDefault="00552B72" w:rsidP="00552B72">
      <w:pPr>
        <w:spacing w:after="0"/>
        <w:jc w:val="both"/>
        <w:rPr>
          <w:sz w:val="24"/>
          <w:szCs w:val="24"/>
          <w:lang w:val="fr-FR"/>
        </w:rPr>
      </w:pPr>
    </w:p>
    <w:p w14:paraId="4BB6E87E" w14:textId="27E0BA5E" w:rsidR="00924F56" w:rsidRPr="00DE7441" w:rsidRDefault="00924F56" w:rsidP="00A601F3">
      <w:pPr>
        <w:pStyle w:val="Paragraphedeliste"/>
        <w:numPr>
          <w:ilvl w:val="0"/>
          <w:numId w:val="10"/>
        </w:numPr>
        <w:jc w:val="both"/>
        <w:rPr>
          <w:b/>
          <w:bCs/>
          <w:sz w:val="24"/>
          <w:szCs w:val="24"/>
          <w:lang w:val="fr-FR"/>
        </w:rPr>
      </w:pPr>
      <w:r w:rsidRPr="00DE7441">
        <w:rPr>
          <w:b/>
          <w:bCs/>
          <w:sz w:val="24"/>
          <w:szCs w:val="24"/>
          <w:lang w:val="fr-FR"/>
        </w:rPr>
        <w:t>Qualifications du consultant</w:t>
      </w:r>
    </w:p>
    <w:p w14:paraId="2FB3E65A" w14:textId="7F833C42" w:rsidR="00924F56" w:rsidRPr="00DE7441" w:rsidRDefault="000F0A9B" w:rsidP="000F0A9B">
      <w:pPr>
        <w:pStyle w:val="Paragraphedeliste"/>
        <w:numPr>
          <w:ilvl w:val="0"/>
          <w:numId w:val="3"/>
        </w:numPr>
        <w:spacing w:after="0"/>
        <w:jc w:val="both"/>
        <w:rPr>
          <w:sz w:val="24"/>
          <w:szCs w:val="24"/>
          <w:lang w:val="fr-FR"/>
        </w:rPr>
      </w:pPr>
      <w:r w:rsidRPr="00DE7441">
        <w:rPr>
          <w:sz w:val="24"/>
          <w:szCs w:val="24"/>
          <w:lang w:val="fr-FR"/>
        </w:rPr>
        <w:t xml:space="preserve">Être un expert-comptable diplômé, </w:t>
      </w:r>
      <w:r w:rsidR="009102FB" w:rsidRPr="00DE7441">
        <w:rPr>
          <w:sz w:val="24"/>
          <w:szCs w:val="24"/>
          <w:lang w:val="fr-FR"/>
        </w:rPr>
        <w:t xml:space="preserve">ou un cabinet </w:t>
      </w:r>
      <w:r w:rsidR="00B32EFD" w:rsidRPr="00DE7441">
        <w:rPr>
          <w:sz w:val="24"/>
          <w:szCs w:val="24"/>
          <w:lang w:val="fr-FR"/>
        </w:rPr>
        <w:t xml:space="preserve">d’expertise comptable, </w:t>
      </w:r>
      <w:r w:rsidR="0042134F">
        <w:rPr>
          <w:sz w:val="24"/>
          <w:szCs w:val="24"/>
          <w:lang w:val="fr-FR"/>
        </w:rPr>
        <w:t>inscrit</w:t>
      </w:r>
      <w:r w:rsidR="00415775">
        <w:rPr>
          <w:sz w:val="24"/>
          <w:szCs w:val="24"/>
          <w:lang w:val="fr-FR"/>
        </w:rPr>
        <w:t xml:space="preserve"> à</w:t>
      </w:r>
      <w:r w:rsidRPr="00DE7441">
        <w:rPr>
          <w:sz w:val="24"/>
          <w:szCs w:val="24"/>
          <w:lang w:val="fr-FR"/>
        </w:rPr>
        <w:t xml:space="preserve"> l’ordre des Experts-Comptables d</w:t>
      </w:r>
      <w:r w:rsidR="00552B72">
        <w:rPr>
          <w:sz w:val="24"/>
          <w:szCs w:val="24"/>
          <w:lang w:val="fr-FR"/>
        </w:rPr>
        <w:t xml:space="preserve">’un pays membre de l’OHADA </w:t>
      </w:r>
    </w:p>
    <w:p w14:paraId="66152FBF" w14:textId="7264A591" w:rsidR="000F0A9B" w:rsidRPr="00DE7441" w:rsidRDefault="000F0A9B" w:rsidP="000F0A9B">
      <w:pPr>
        <w:pStyle w:val="Paragraphedeliste"/>
        <w:numPr>
          <w:ilvl w:val="0"/>
          <w:numId w:val="3"/>
        </w:numPr>
        <w:spacing w:after="0"/>
        <w:jc w:val="both"/>
        <w:rPr>
          <w:sz w:val="24"/>
          <w:szCs w:val="24"/>
          <w:lang w:val="fr-FR"/>
        </w:rPr>
      </w:pPr>
      <w:r w:rsidRPr="00DE7441">
        <w:rPr>
          <w:sz w:val="24"/>
          <w:szCs w:val="24"/>
          <w:lang w:val="fr-FR"/>
        </w:rPr>
        <w:t>Avoir de l’expérience dans la conduite de missions similaires de préférence pour le compte d’ONG</w:t>
      </w:r>
      <w:r w:rsidR="00145D2A" w:rsidRPr="00DE7441">
        <w:rPr>
          <w:sz w:val="24"/>
          <w:szCs w:val="24"/>
          <w:lang w:val="fr-FR"/>
        </w:rPr>
        <w:t>s</w:t>
      </w:r>
      <w:r w:rsidR="00BB06DA">
        <w:rPr>
          <w:sz w:val="24"/>
          <w:szCs w:val="24"/>
          <w:lang w:val="fr-FR"/>
        </w:rPr>
        <w:t xml:space="preserve"> internationales</w:t>
      </w:r>
    </w:p>
    <w:p w14:paraId="459D199D" w14:textId="6C74DBF2" w:rsidR="000F0A9B" w:rsidRPr="00DE7441" w:rsidRDefault="000F0A9B" w:rsidP="000F0A9B">
      <w:pPr>
        <w:pStyle w:val="Paragraphedeliste"/>
        <w:numPr>
          <w:ilvl w:val="0"/>
          <w:numId w:val="3"/>
        </w:numPr>
        <w:spacing w:after="0"/>
        <w:jc w:val="both"/>
        <w:rPr>
          <w:sz w:val="24"/>
          <w:szCs w:val="24"/>
          <w:lang w:val="fr-FR"/>
        </w:rPr>
      </w:pPr>
      <w:r w:rsidRPr="00DE7441">
        <w:rPr>
          <w:sz w:val="24"/>
          <w:szCs w:val="24"/>
          <w:lang w:val="fr-FR"/>
        </w:rPr>
        <w:t>Avoir administré des formations sur le SYCEBNL</w:t>
      </w:r>
    </w:p>
    <w:p w14:paraId="07451945" w14:textId="6EF0E193" w:rsidR="000F0A9B" w:rsidRPr="00DE7441" w:rsidRDefault="000F0A9B" w:rsidP="000F0A9B">
      <w:pPr>
        <w:pStyle w:val="Paragraphedeliste"/>
        <w:numPr>
          <w:ilvl w:val="0"/>
          <w:numId w:val="3"/>
        </w:numPr>
        <w:spacing w:after="0"/>
        <w:jc w:val="both"/>
        <w:rPr>
          <w:sz w:val="24"/>
          <w:szCs w:val="24"/>
          <w:lang w:val="fr-FR"/>
        </w:rPr>
      </w:pPr>
      <w:r w:rsidRPr="00DE7441">
        <w:rPr>
          <w:sz w:val="24"/>
          <w:szCs w:val="24"/>
          <w:lang w:val="fr-FR"/>
        </w:rPr>
        <w:t>Avoir de l’expérience de travail avec des équipes pluridisciplinaires</w:t>
      </w:r>
    </w:p>
    <w:p w14:paraId="245CDD7C" w14:textId="77777777" w:rsidR="000F0A9B" w:rsidRPr="00DE7441" w:rsidRDefault="000F0A9B" w:rsidP="000F0A9B">
      <w:pPr>
        <w:jc w:val="both"/>
        <w:rPr>
          <w:sz w:val="24"/>
          <w:szCs w:val="24"/>
          <w:lang w:val="fr-FR"/>
        </w:rPr>
      </w:pPr>
    </w:p>
    <w:p w14:paraId="098FF82C" w14:textId="6C93A123" w:rsidR="00073E7F" w:rsidRPr="00DE7441" w:rsidRDefault="00073E7F" w:rsidP="00A601F3">
      <w:pPr>
        <w:pStyle w:val="Paragraphedeliste"/>
        <w:numPr>
          <w:ilvl w:val="0"/>
          <w:numId w:val="10"/>
        </w:numPr>
        <w:spacing w:after="0"/>
        <w:jc w:val="both"/>
        <w:rPr>
          <w:b/>
          <w:bCs/>
          <w:sz w:val="24"/>
          <w:szCs w:val="24"/>
          <w:lang w:val="fr-FR"/>
        </w:rPr>
      </w:pPr>
      <w:r w:rsidRPr="00DE7441">
        <w:rPr>
          <w:b/>
          <w:bCs/>
          <w:sz w:val="24"/>
          <w:szCs w:val="24"/>
          <w:lang w:val="fr-FR"/>
        </w:rPr>
        <w:t>Période de la mission</w:t>
      </w:r>
    </w:p>
    <w:p w14:paraId="3D1BBDAB" w14:textId="7C99F973" w:rsidR="00534256" w:rsidRDefault="00C5788C" w:rsidP="000F0A9B">
      <w:pPr>
        <w:jc w:val="both"/>
        <w:rPr>
          <w:sz w:val="24"/>
          <w:szCs w:val="24"/>
          <w:lang w:val="fr-FR"/>
        </w:rPr>
      </w:pPr>
      <w:r>
        <w:rPr>
          <w:sz w:val="24"/>
          <w:szCs w:val="24"/>
          <w:lang w:val="fr-FR"/>
        </w:rPr>
        <w:t xml:space="preserve">La mission se </w:t>
      </w:r>
      <w:r w:rsidR="00DE3513">
        <w:rPr>
          <w:sz w:val="24"/>
          <w:szCs w:val="24"/>
          <w:lang w:val="fr-FR"/>
        </w:rPr>
        <w:t xml:space="preserve">déroulera selon le calendrier </w:t>
      </w:r>
      <w:r w:rsidR="00523726">
        <w:rPr>
          <w:sz w:val="24"/>
          <w:szCs w:val="24"/>
          <w:lang w:val="fr-FR"/>
        </w:rPr>
        <w:t xml:space="preserve">indicatif </w:t>
      </w:r>
      <w:r w:rsidR="00DE3513">
        <w:rPr>
          <w:sz w:val="24"/>
          <w:szCs w:val="24"/>
          <w:lang w:val="fr-FR"/>
        </w:rPr>
        <w:t xml:space="preserve">suivant : </w:t>
      </w:r>
    </w:p>
    <w:p w14:paraId="4942850D" w14:textId="7D29868D" w:rsidR="00DE3513" w:rsidRDefault="005C75E3" w:rsidP="00480CC8">
      <w:pPr>
        <w:spacing w:after="0" w:line="240" w:lineRule="auto"/>
        <w:contextualSpacing/>
        <w:jc w:val="both"/>
        <w:rPr>
          <w:sz w:val="24"/>
          <w:szCs w:val="24"/>
          <w:lang w:val="fr-FR"/>
        </w:rPr>
      </w:pPr>
      <w:r>
        <w:rPr>
          <w:sz w:val="24"/>
          <w:szCs w:val="24"/>
          <w:lang w:val="fr-FR"/>
        </w:rPr>
        <w:t>Septembre</w:t>
      </w:r>
      <w:r w:rsidR="00DD1CD9">
        <w:rPr>
          <w:sz w:val="24"/>
          <w:szCs w:val="24"/>
          <w:lang w:val="fr-FR"/>
        </w:rPr>
        <w:t xml:space="preserve"> à </w:t>
      </w:r>
      <w:r w:rsidR="00B02E0A">
        <w:rPr>
          <w:sz w:val="24"/>
          <w:szCs w:val="24"/>
          <w:lang w:val="fr-FR"/>
        </w:rPr>
        <w:t>octobre</w:t>
      </w:r>
      <w:r w:rsidR="00DD1CD9">
        <w:rPr>
          <w:sz w:val="24"/>
          <w:szCs w:val="24"/>
          <w:lang w:val="fr-FR"/>
        </w:rPr>
        <w:t xml:space="preserve"> 2024</w:t>
      </w:r>
      <w:r w:rsidR="0002573A">
        <w:rPr>
          <w:sz w:val="24"/>
          <w:szCs w:val="24"/>
          <w:lang w:val="fr-FR"/>
        </w:rPr>
        <w:t xml:space="preserve"> : </w:t>
      </w:r>
    </w:p>
    <w:p w14:paraId="213EDD35" w14:textId="1030EE5E" w:rsidR="001D2703" w:rsidRPr="00DE7441" w:rsidRDefault="00B200C9" w:rsidP="00534256">
      <w:pPr>
        <w:pStyle w:val="Paragraphedeliste"/>
        <w:numPr>
          <w:ilvl w:val="0"/>
          <w:numId w:val="15"/>
        </w:numPr>
        <w:jc w:val="both"/>
        <w:rPr>
          <w:sz w:val="24"/>
          <w:szCs w:val="24"/>
          <w:lang w:val="fr-FR"/>
        </w:rPr>
      </w:pPr>
      <w:r w:rsidRPr="00DE7441">
        <w:rPr>
          <w:sz w:val="24"/>
          <w:szCs w:val="24"/>
          <w:lang w:val="fr-FR"/>
        </w:rPr>
        <w:t>Elabora</w:t>
      </w:r>
      <w:r>
        <w:rPr>
          <w:sz w:val="24"/>
          <w:szCs w:val="24"/>
          <w:lang w:val="fr-FR"/>
        </w:rPr>
        <w:t>tion</w:t>
      </w:r>
      <w:r w:rsidR="001D2703" w:rsidRPr="00DE7441">
        <w:rPr>
          <w:sz w:val="24"/>
          <w:szCs w:val="24"/>
          <w:lang w:val="fr-FR"/>
        </w:rPr>
        <w:t xml:space="preserve"> </w:t>
      </w:r>
      <w:r>
        <w:rPr>
          <w:sz w:val="24"/>
          <w:szCs w:val="24"/>
          <w:lang w:val="fr-FR"/>
        </w:rPr>
        <w:t>du</w:t>
      </w:r>
      <w:r w:rsidR="001D2703" w:rsidRPr="00DE7441">
        <w:rPr>
          <w:sz w:val="24"/>
          <w:szCs w:val="24"/>
          <w:lang w:val="fr-FR"/>
        </w:rPr>
        <w:t xml:space="preserve"> plan d’action avec un calendrier de mise en œuvre</w:t>
      </w:r>
      <w:r>
        <w:rPr>
          <w:sz w:val="24"/>
          <w:szCs w:val="24"/>
          <w:lang w:val="fr-FR"/>
        </w:rPr>
        <w:t xml:space="preserve"> détaillé</w:t>
      </w:r>
      <w:r w:rsidR="001D2703" w:rsidRPr="00DE7441">
        <w:rPr>
          <w:sz w:val="24"/>
          <w:szCs w:val="24"/>
          <w:lang w:val="fr-FR"/>
        </w:rPr>
        <w:t xml:space="preserve">. Le plan d’action devra aborder les propositions de réorganisation au niveau des équipes ainsi que les mises à jour dans les procédures de CARE éventuellement. </w:t>
      </w:r>
    </w:p>
    <w:p w14:paraId="03B8FB12" w14:textId="52495204" w:rsidR="001D2703" w:rsidRPr="00DE7441" w:rsidRDefault="001D2703" w:rsidP="00534256">
      <w:pPr>
        <w:pStyle w:val="Paragraphedeliste"/>
        <w:numPr>
          <w:ilvl w:val="0"/>
          <w:numId w:val="15"/>
        </w:numPr>
        <w:jc w:val="both"/>
        <w:rPr>
          <w:sz w:val="24"/>
          <w:szCs w:val="24"/>
          <w:lang w:val="fr-FR"/>
        </w:rPr>
      </w:pPr>
      <w:r w:rsidRPr="00DE7441">
        <w:rPr>
          <w:sz w:val="24"/>
          <w:szCs w:val="24"/>
          <w:lang w:val="fr-FR"/>
        </w:rPr>
        <w:t xml:space="preserve">Etablissement </w:t>
      </w:r>
      <w:r w:rsidR="00F64104">
        <w:rPr>
          <w:sz w:val="24"/>
          <w:szCs w:val="24"/>
          <w:lang w:val="fr-FR"/>
        </w:rPr>
        <w:t>du tableau</w:t>
      </w:r>
      <w:r w:rsidRPr="00DE7441">
        <w:rPr>
          <w:sz w:val="24"/>
          <w:szCs w:val="24"/>
          <w:lang w:val="fr-FR"/>
        </w:rPr>
        <w:t xml:space="preserve"> de correspondance entre le plan comptable de CARE et le Plan Comptable SYCEBNL</w:t>
      </w:r>
    </w:p>
    <w:p w14:paraId="6A849995" w14:textId="77777777" w:rsidR="001D2703" w:rsidRPr="00DE7441" w:rsidRDefault="001D2703" w:rsidP="00534256">
      <w:pPr>
        <w:pStyle w:val="Paragraphedeliste"/>
        <w:numPr>
          <w:ilvl w:val="0"/>
          <w:numId w:val="15"/>
        </w:numPr>
        <w:jc w:val="both"/>
        <w:rPr>
          <w:sz w:val="24"/>
          <w:szCs w:val="24"/>
          <w:lang w:val="fr-FR"/>
        </w:rPr>
      </w:pPr>
      <w:r w:rsidRPr="00DE7441">
        <w:rPr>
          <w:sz w:val="24"/>
          <w:szCs w:val="24"/>
          <w:lang w:val="fr-FR"/>
        </w:rPr>
        <w:t xml:space="preserve">Appui pour le paramétrage dans le Système </w:t>
      </w:r>
      <w:r>
        <w:rPr>
          <w:sz w:val="24"/>
          <w:szCs w:val="24"/>
          <w:lang w:val="fr-FR"/>
        </w:rPr>
        <w:t>comptable de CARE</w:t>
      </w:r>
    </w:p>
    <w:p w14:paraId="1427DB9E" w14:textId="45961D0A" w:rsidR="001D2703" w:rsidRDefault="001D2703" w:rsidP="00480CC8">
      <w:pPr>
        <w:spacing w:after="0" w:line="240" w:lineRule="auto"/>
        <w:contextualSpacing/>
        <w:jc w:val="both"/>
        <w:rPr>
          <w:sz w:val="24"/>
          <w:szCs w:val="24"/>
          <w:lang w:val="fr-FR"/>
        </w:rPr>
      </w:pPr>
      <w:r>
        <w:rPr>
          <w:sz w:val="24"/>
          <w:szCs w:val="24"/>
          <w:lang w:val="fr-FR"/>
        </w:rPr>
        <w:t xml:space="preserve">Novembre </w:t>
      </w:r>
      <w:r w:rsidR="00A502D6">
        <w:rPr>
          <w:sz w:val="24"/>
          <w:szCs w:val="24"/>
          <w:lang w:val="fr-FR"/>
        </w:rPr>
        <w:t xml:space="preserve">à </w:t>
      </w:r>
      <w:r w:rsidR="00562DC3">
        <w:rPr>
          <w:sz w:val="24"/>
          <w:szCs w:val="24"/>
          <w:lang w:val="fr-FR"/>
        </w:rPr>
        <w:t>décembre</w:t>
      </w:r>
      <w:r w:rsidR="00A502D6">
        <w:rPr>
          <w:sz w:val="24"/>
          <w:szCs w:val="24"/>
          <w:lang w:val="fr-FR"/>
        </w:rPr>
        <w:t xml:space="preserve"> 2024</w:t>
      </w:r>
    </w:p>
    <w:p w14:paraId="1F9FBFEF" w14:textId="77777777" w:rsidR="00A14A26" w:rsidRDefault="00A14A26" w:rsidP="00534256">
      <w:pPr>
        <w:pStyle w:val="Paragraphedeliste"/>
        <w:numPr>
          <w:ilvl w:val="0"/>
          <w:numId w:val="17"/>
        </w:numPr>
        <w:jc w:val="both"/>
        <w:rPr>
          <w:sz w:val="24"/>
          <w:szCs w:val="24"/>
          <w:lang w:val="fr-FR"/>
        </w:rPr>
      </w:pPr>
      <w:r w:rsidRPr="00DE7441">
        <w:rPr>
          <w:sz w:val="24"/>
          <w:szCs w:val="24"/>
          <w:lang w:val="fr-FR"/>
        </w:rPr>
        <w:t xml:space="preserve">Elaboration des comptes pros forma au </w:t>
      </w:r>
      <w:r>
        <w:rPr>
          <w:sz w:val="24"/>
          <w:szCs w:val="24"/>
          <w:lang w:val="fr-FR"/>
        </w:rPr>
        <w:t>0</w:t>
      </w:r>
      <w:r w:rsidRPr="00DE7441">
        <w:rPr>
          <w:sz w:val="24"/>
          <w:szCs w:val="24"/>
          <w:lang w:val="fr-FR"/>
        </w:rPr>
        <w:t>1/01/2024 pour les 7 Bureaux pays</w:t>
      </w:r>
    </w:p>
    <w:p w14:paraId="4E92FB3B" w14:textId="77777777" w:rsidR="00A14A26" w:rsidRDefault="00A14A26" w:rsidP="00534256">
      <w:pPr>
        <w:pStyle w:val="Paragraphedeliste"/>
        <w:numPr>
          <w:ilvl w:val="0"/>
          <w:numId w:val="17"/>
        </w:numPr>
        <w:jc w:val="both"/>
        <w:rPr>
          <w:sz w:val="24"/>
          <w:szCs w:val="24"/>
          <w:lang w:val="fr-FR"/>
        </w:rPr>
      </w:pPr>
      <w:r>
        <w:rPr>
          <w:sz w:val="24"/>
          <w:szCs w:val="24"/>
          <w:lang w:val="fr-FR"/>
        </w:rPr>
        <w:t>Formation des équipes sur le SYCEBNL</w:t>
      </w:r>
    </w:p>
    <w:p w14:paraId="7094EA3B" w14:textId="2E92D157" w:rsidR="00120C54" w:rsidRPr="0053203A" w:rsidRDefault="00120C54" w:rsidP="00480CC8">
      <w:pPr>
        <w:spacing w:after="0" w:line="240" w:lineRule="auto"/>
        <w:contextualSpacing/>
        <w:jc w:val="both"/>
        <w:rPr>
          <w:sz w:val="24"/>
          <w:szCs w:val="24"/>
          <w:lang w:val="fr-FR"/>
        </w:rPr>
      </w:pPr>
      <w:r>
        <w:rPr>
          <w:sz w:val="24"/>
          <w:szCs w:val="24"/>
          <w:lang w:val="fr-FR"/>
        </w:rPr>
        <w:t xml:space="preserve">Janvier à </w:t>
      </w:r>
      <w:r w:rsidR="00475669">
        <w:rPr>
          <w:sz w:val="24"/>
          <w:szCs w:val="24"/>
          <w:lang w:val="fr-FR"/>
        </w:rPr>
        <w:t>Mars</w:t>
      </w:r>
      <w:r>
        <w:rPr>
          <w:sz w:val="24"/>
          <w:szCs w:val="24"/>
          <w:lang w:val="fr-FR"/>
        </w:rPr>
        <w:t xml:space="preserve"> 2025</w:t>
      </w:r>
    </w:p>
    <w:p w14:paraId="77BCE43E" w14:textId="5866BC6B" w:rsidR="00A14A26" w:rsidRPr="00DE7441" w:rsidRDefault="00C07687" w:rsidP="0053203A">
      <w:pPr>
        <w:pStyle w:val="Paragraphedeliste"/>
        <w:numPr>
          <w:ilvl w:val="0"/>
          <w:numId w:val="18"/>
        </w:numPr>
        <w:jc w:val="both"/>
        <w:rPr>
          <w:sz w:val="24"/>
          <w:szCs w:val="24"/>
          <w:lang w:val="fr-FR"/>
        </w:rPr>
      </w:pPr>
      <w:r>
        <w:rPr>
          <w:sz w:val="24"/>
          <w:szCs w:val="24"/>
          <w:lang w:val="fr-FR"/>
        </w:rPr>
        <w:t>Et</w:t>
      </w:r>
      <w:r w:rsidR="00A14A26" w:rsidRPr="00DE7441">
        <w:rPr>
          <w:sz w:val="24"/>
          <w:szCs w:val="24"/>
          <w:lang w:val="fr-FR"/>
        </w:rPr>
        <w:t xml:space="preserve">ablissement des états financiers au 31/12/2024 </w:t>
      </w:r>
      <w:r w:rsidR="00A14A26">
        <w:rPr>
          <w:sz w:val="24"/>
          <w:szCs w:val="24"/>
          <w:lang w:val="fr-FR"/>
        </w:rPr>
        <w:t>pour les 7 Bureaux pays</w:t>
      </w:r>
    </w:p>
    <w:p w14:paraId="248D0840" w14:textId="77777777" w:rsidR="00A14A26" w:rsidRPr="00DE7441" w:rsidRDefault="00A14A26" w:rsidP="0053203A">
      <w:pPr>
        <w:pStyle w:val="Paragraphedeliste"/>
        <w:numPr>
          <w:ilvl w:val="0"/>
          <w:numId w:val="18"/>
        </w:numPr>
        <w:spacing w:after="240"/>
        <w:contextualSpacing w:val="0"/>
        <w:jc w:val="both"/>
        <w:rPr>
          <w:sz w:val="24"/>
          <w:szCs w:val="24"/>
          <w:lang w:val="fr-FR"/>
        </w:rPr>
      </w:pPr>
      <w:r w:rsidRPr="00DE7441">
        <w:rPr>
          <w:sz w:val="24"/>
          <w:szCs w:val="24"/>
          <w:lang w:val="fr-FR"/>
        </w:rPr>
        <w:t>Accompagnement dans la certification des comptes 2024 dans les différents pays</w:t>
      </w:r>
    </w:p>
    <w:p w14:paraId="21B1E858" w14:textId="176D1400" w:rsidR="00073E7F" w:rsidRPr="00DE7441" w:rsidRDefault="00073E7F" w:rsidP="00A601F3">
      <w:pPr>
        <w:pStyle w:val="Paragraphedeliste"/>
        <w:numPr>
          <w:ilvl w:val="0"/>
          <w:numId w:val="10"/>
        </w:numPr>
        <w:spacing w:after="0"/>
        <w:ind w:left="714" w:hanging="357"/>
        <w:jc w:val="both"/>
        <w:rPr>
          <w:b/>
          <w:bCs/>
          <w:sz w:val="24"/>
          <w:szCs w:val="24"/>
          <w:lang w:val="fr-FR"/>
        </w:rPr>
      </w:pPr>
      <w:r w:rsidRPr="00DE7441">
        <w:rPr>
          <w:b/>
          <w:bCs/>
          <w:sz w:val="24"/>
          <w:szCs w:val="24"/>
          <w:lang w:val="fr-FR"/>
        </w:rPr>
        <w:lastRenderedPageBreak/>
        <w:t>Lieu de la mission</w:t>
      </w:r>
    </w:p>
    <w:p w14:paraId="59220820" w14:textId="2657A0B0" w:rsidR="00385057" w:rsidRDefault="00E36C4F" w:rsidP="0053203A">
      <w:pPr>
        <w:spacing w:after="0" w:line="240" w:lineRule="auto"/>
        <w:contextualSpacing/>
        <w:jc w:val="both"/>
        <w:rPr>
          <w:sz w:val="24"/>
          <w:szCs w:val="24"/>
          <w:lang w:val="fr-FR"/>
        </w:rPr>
      </w:pPr>
      <w:r>
        <w:rPr>
          <w:sz w:val="24"/>
          <w:szCs w:val="24"/>
          <w:lang w:val="fr-FR"/>
        </w:rPr>
        <w:t>La mission sera exécutée à distance.</w:t>
      </w:r>
      <w:r w:rsidR="00385057">
        <w:rPr>
          <w:sz w:val="24"/>
          <w:szCs w:val="24"/>
          <w:lang w:val="fr-FR"/>
        </w:rPr>
        <w:t xml:space="preserve"> </w:t>
      </w:r>
      <w:r w:rsidR="00F812E9">
        <w:rPr>
          <w:sz w:val="24"/>
          <w:szCs w:val="24"/>
          <w:lang w:val="fr-FR"/>
        </w:rPr>
        <w:t>Elle</w:t>
      </w:r>
      <w:r w:rsidR="00385057">
        <w:rPr>
          <w:sz w:val="24"/>
          <w:szCs w:val="24"/>
          <w:lang w:val="fr-FR"/>
        </w:rPr>
        <w:t xml:space="preserve"> sera conduite dans les locaux de CARE si le consultant réside dans un pays de présence de CARE. </w:t>
      </w:r>
      <w:r>
        <w:rPr>
          <w:sz w:val="24"/>
          <w:szCs w:val="24"/>
          <w:lang w:val="fr-FR"/>
        </w:rPr>
        <w:t xml:space="preserve"> </w:t>
      </w:r>
      <w:r w:rsidR="00073E7F" w:rsidRPr="00DE7441">
        <w:rPr>
          <w:sz w:val="24"/>
          <w:szCs w:val="24"/>
          <w:lang w:val="fr-FR"/>
        </w:rPr>
        <w:t xml:space="preserve">Des réunions en ligne seront organisées avec les acteurs dans les autres pays. </w:t>
      </w:r>
    </w:p>
    <w:p w14:paraId="1C751A0E" w14:textId="45C8B2FB" w:rsidR="00073E7F" w:rsidRPr="00605C95" w:rsidRDefault="0004283A" w:rsidP="7448160D">
      <w:pPr>
        <w:spacing w:after="240"/>
        <w:jc w:val="both"/>
        <w:rPr>
          <w:sz w:val="24"/>
          <w:szCs w:val="24"/>
          <w:lang w:val="fr-FR"/>
        </w:rPr>
      </w:pPr>
      <w:r w:rsidRPr="00D16F22">
        <w:rPr>
          <w:sz w:val="24"/>
          <w:szCs w:val="24"/>
          <w:lang w:val="fr-FR"/>
        </w:rPr>
        <w:t xml:space="preserve">Des déplacements pourront être effectués </w:t>
      </w:r>
      <w:r w:rsidR="001E35BB" w:rsidRPr="00D16F22">
        <w:rPr>
          <w:sz w:val="24"/>
          <w:szCs w:val="24"/>
          <w:lang w:val="fr-FR"/>
        </w:rPr>
        <w:t>dans les autres pays si nécessaires</w:t>
      </w:r>
      <w:r w:rsidR="00385057" w:rsidRPr="00D16F22">
        <w:rPr>
          <w:sz w:val="24"/>
          <w:szCs w:val="24"/>
          <w:lang w:val="fr-FR"/>
        </w:rPr>
        <w:t>.  En cas de déplacement, les frais y relatifs seront pris en charge par CARE conformément aux procédures interne</w:t>
      </w:r>
      <w:r w:rsidR="00D50B03">
        <w:rPr>
          <w:sz w:val="24"/>
          <w:szCs w:val="24"/>
          <w:lang w:val="fr-FR"/>
        </w:rPr>
        <w:t>s</w:t>
      </w:r>
    </w:p>
    <w:p w14:paraId="2889A606" w14:textId="32613EF5" w:rsidR="003464EA" w:rsidRPr="00DE7441" w:rsidRDefault="003464EA" w:rsidP="00735442">
      <w:pPr>
        <w:pStyle w:val="Paragraphedeliste"/>
        <w:numPr>
          <w:ilvl w:val="0"/>
          <w:numId w:val="10"/>
        </w:numPr>
        <w:jc w:val="both"/>
        <w:rPr>
          <w:b/>
          <w:bCs/>
          <w:sz w:val="24"/>
          <w:szCs w:val="24"/>
          <w:lang w:val="fr-FR"/>
        </w:rPr>
      </w:pPr>
      <w:r w:rsidRPr="00DE7441">
        <w:rPr>
          <w:b/>
          <w:bCs/>
          <w:sz w:val="24"/>
          <w:szCs w:val="24"/>
          <w:lang w:val="fr-FR"/>
        </w:rPr>
        <w:t>Candidatures</w:t>
      </w:r>
    </w:p>
    <w:p w14:paraId="434B6A3B" w14:textId="79175F1E" w:rsidR="00235F07" w:rsidRDefault="003464EA" w:rsidP="003464EA">
      <w:pPr>
        <w:jc w:val="both"/>
        <w:rPr>
          <w:sz w:val="24"/>
          <w:szCs w:val="24"/>
          <w:lang w:val="fr-FR"/>
        </w:rPr>
      </w:pPr>
      <w:r w:rsidRPr="00DE7441">
        <w:rPr>
          <w:sz w:val="24"/>
          <w:szCs w:val="24"/>
          <w:lang w:val="fr-FR"/>
        </w:rPr>
        <w:t xml:space="preserve">Les consultants intéressés doivent faire parvenir leurs </w:t>
      </w:r>
      <w:r w:rsidR="009C16C5" w:rsidRPr="00DE7441">
        <w:rPr>
          <w:sz w:val="24"/>
          <w:szCs w:val="24"/>
          <w:lang w:val="fr-FR"/>
        </w:rPr>
        <w:t>dossiers</w:t>
      </w:r>
      <w:r w:rsidRPr="00DE7441">
        <w:rPr>
          <w:sz w:val="24"/>
          <w:szCs w:val="24"/>
          <w:lang w:val="fr-FR"/>
        </w:rPr>
        <w:t xml:space="preserve"> par email à </w:t>
      </w:r>
      <w:hyperlink r:id="rId7" w:history="1">
        <w:r w:rsidR="0058203A" w:rsidRPr="0053203A">
          <w:rPr>
            <w:rStyle w:val="Lienhypertexte"/>
            <w:sz w:val="24"/>
            <w:szCs w:val="24"/>
            <w:lang w:val="fr-FR"/>
          </w:rPr>
          <w:t>WA.Procurement@care.org</w:t>
        </w:r>
      </w:hyperlink>
      <w:r w:rsidR="00073E7F" w:rsidRPr="00DE7441">
        <w:rPr>
          <w:sz w:val="24"/>
          <w:szCs w:val="24"/>
          <w:lang w:val="fr-FR"/>
        </w:rPr>
        <w:t xml:space="preserve"> </w:t>
      </w:r>
      <w:r w:rsidR="00D22A5A">
        <w:rPr>
          <w:sz w:val="24"/>
          <w:szCs w:val="24"/>
          <w:lang w:val="fr-FR"/>
        </w:rPr>
        <w:t xml:space="preserve">au plus tard le </w:t>
      </w:r>
      <w:r w:rsidR="00F825A5">
        <w:rPr>
          <w:sz w:val="24"/>
          <w:szCs w:val="24"/>
          <w:lang w:val="fr-FR"/>
        </w:rPr>
        <w:t xml:space="preserve">20 septembre 2024 </w:t>
      </w:r>
      <w:r w:rsidR="00EE42FF" w:rsidRPr="00DE7441">
        <w:rPr>
          <w:sz w:val="24"/>
          <w:szCs w:val="24"/>
          <w:lang w:val="fr-FR"/>
        </w:rPr>
        <w:t xml:space="preserve">à 17h00 </w:t>
      </w:r>
      <w:r w:rsidR="00855EA0">
        <w:rPr>
          <w:sz w:val="24"/>
          <w:szCs w:val="24"/>
          <w:lang w:val="fr-FR"/>
        </w:rPr>
        <w:t>GMT</w:t>
      </w:r>
      <w:r w:rsidR="00EE42FF" w:rsidRPr="00DE7441">
        <w:rPr>
          <w:sz w:val="24"/>
          <w:szCs w:val="24"/>
          <w:lang w:val="fr-FR"/>
        </w:rPr>
        <w:t xml:space="preserve"> </w:t>
      </w:r>
      <w:r w:rsidR="00073E7F" w:rsidRPr="00DE7441">
        <w:rPr>
          <w:sz w:val="24"/>
          <w:szCs w:val="24"/>
          <w:lang w:val="fr-FR"/>
        </w:rPr>
        <w:t xml:space="preserve">avec en objet </w:t>
      </w:r>
      <w:r w:rsidR="00D47400" w:rsidRPr="00DE7441">
        <w:rPr>
          <w:sz w:val="24"/>
          <w:szCs w:val="24"/>
          <w:lang w:val="fr-FR"/>
        </w:rPr>
        <w:t>« </w:t>
      </w:r>
      <w:r w:rsidR="00D47400" w:rsidRPr="00DE7441">
        <w:rPr>
          <w:b/>
          <w:bCs/>
          <w:sz w:val="24"/>
          <w:szCs w:val="24"/>
          <w:lang w:val="fr-FR"/>
        </w:rPr>
        <w:t>Recrutement consultant SYCEBNL</w:t>
      </w:r>
      <w:r w:rsidR="008A31B9" w:rsidRPr="00DE7441">
        <w:rPr>
          <w:b/>
          <w:bCs/>
          <w:sz w:val="24"/>
          <w:szCs w:val="24"/>
          <w:lang w:val="fr-FR"/>
        </w:rPr>
        <w:t>-CARE</w:t>
      </w:r>
      <w:r w:rsidR="00D47400" w:rsidRPr="00DE7441">
        <w:rPr>
          <w:sz w:val="24"/>
          <w:szCs w:val="24"/>
          <w:lang w:val="fr-FR"/>
        </w:rPr>
        <w:t> »</w:t>
      </w:r>
      <w:r w:rsidRPr="00DE7441">
        <w:rPr>
          <w:sz w:val="24"/>
          <w:szCs w:val="24"/>
          <w:lang w:val="fr-FR"/>
        </w:rPr>
        <w:t xml:space="preserve">. </w:t>
      </w:r>
      <w:r w:rsidR="00EB1960" w:rsidRPr="00DE7441">
        <w:rPr>
          <w:sz w:val="24"/>
          <w:szCs w:val="24"/>
          <w:lang w:val="fr-FR"/>
        </w:rPr>
        <w:t xml:space="preserve">Aucune offre soumise par un autre canal ou </w:t>
      </w:r>
      <w:r w:rsidR="00235F07" w:rsidRPr="00DE7441">
        <w:rPr>
          <w:sz w:val="24"/>
          <w:szCs w:val="24"/>
          <w:lang w:val="fr-FR"/>
        </w:rPr>
        <w:t xml:space="preserve">après la date limite ne sera acceptée. </w:t>
      </w:r>
    </w:p>
    <w:p w14:paraId="14B48668" w14:textId="0865AB98" w:rsidR="005E462B" w:rsidRDefault="005E462B" w:rsidP="003464EA">
      <w:pPr>
        <w:jc w:val="both"/>
        <w:rPr>
          <w:sz w:val="24"/>
          <w:szCs w:val="24"/>
          <w:lang w:val="fr-FR"/>
        </w:rPr>
      </w:pPr>
      <w:r w:rsidRPr="007E65C6" w:rsidDel="007B2231">
        <w:rPr>
          <w:sz w:val="24"/>
          <w:szCs w:val="24"/>
          <w:lang w:val="fr-FR"/>
        </w:rPr>
        <w:t>Les demandes d’informations relatives au présent appel d’offres sont à adress</w:t>
      </w:r>
      <w:r w:rsidR="006E32C9">
        <w:rPr>
          <w:sz w:val="24"/>
          <w:szCs w:val="24"/>
          <w:lang w:val="fr-FR"/>
        </w:rPr>
        <w:t xml:space="preserve">er à CARE via </w:t>
      </w:r>
      <w:r w:rsidR="003A2CDE">
        <w:rPr>
          <w:sz w:val="24"/>
          <w:szCs w:val="24"/>
          <w:lang w:val="fr-FR"/>
        </w:rPr>
        <w:t xml:space="preserve">le lien </w:t>
      </w:r>
      <w:r w:rsidRPr="007E65C6" w:rsidDel="007B2231">
        <w:rPr>
          <w:sz w:val="24"/>
          <w:szCs w:val="24"/>
          <w:lang w:val="fr-FR"/>
        </w:rPr>
        <w:t xml:space="preserve"> </w:t>
      </w:r>
      <w:hyperlink r:id="rId8" w:tgtFrame="_blank" w:tooltip="https://bit.ly/46rupri" w:history="1">
        <w:r w:rsidR="00534256" w:rsidRPr="0053203A">
          <w:rPr>
            <w:rStyle w:val="Lienhypertexte"/>
            <w:sz w:val="24"/>
            <w:szCs w:val="24"/>
            <w:lang w:val="fr-FR"/>
          </w:rPr>
          <w:t>https://bit.ly/46Rupri</w:t>
        </w:r>
      </w:hyperlink>
      <w:r w:rsidR="00534256" w:rsidRPr="00534256" w:rsidDel="00534256">
        <w:rPr>
          <w:sz w:val="24"/>
          <w:szCs w:val="24"/>
          <w:lang w:val="fr-FR"/>
        </w:rPr>
        <w:t xml:space="preserve"> </w:t>
      </w:r>
      <w:r w:rsidR="003A2CDE" w:rsidRPr="003A2CDE">
        <w:rPr>
          <w:sz w:val="24"/>
          <w:szCs w:val="24"/>
          <w:lang w:val="fr-FR"/>
        </w:rPr>
        <w:t xml:space="preserve"> </w:t>
      </w:r>
      <w:r w:rsidR="003A2CDE">
        <w:rPr>
          <w:sz w:val="24"/>
          <w:szCs w:val="24"/>
          <w:lang w:val="fr-FR"/>
        </w:rPr>
        <w:t>au plus tard 03 jours ouvrables avant la date de clôture. Les réponses sont à consulter également via ce lien.</w:t>
      </w:r>
    </w:p>
    <w:p w14:paraId="7085885A" w14:textId="3300DDD8" w:rsidR="003464EA" w:rsidRPr="00DE7441" w:rsidRDefault="009C16C5" w:rsidP="003464EA">
      <w:pPr>
        <w:jc w:val="both"/>
        <w:rPr>
          <w:sz w:val="24"/>
          <w:szCs w:val="24"/>
          <w:lang w:val="fr-FR"/>
        </w:rPr>
      </w:pPr>
      <w:r w:rsidRPr="00DE7441">
        <w:rPr>
          <w:sz w:val="24"/>
          <w:szCs w:val="24"/>
          <w:lang w:val="fr-FR"/>
        </w:rPr>
        <w:t>Les dossiers devront comprendre :</w:t>
      </w:r>
    </w:p>
    <w:p w14:paraId="15707E64" w14:textId="56A437DA" w:rsidR="008A31B9" w:rsidRPr="00D26835" w:rsidRDefault="008A31B9" w:rsidP="00084117">
      <w:pPr>
        <w:spacing w:after="0" w:line="240" w:lineRule="auto"/>
        <w:contextualSpacing/>
        <w:jc w:val="both"/>
        <w:rPr>
          <w:sz w:val="24"/>
          <w:szCs w:val="24"/>
          <w:lang w:val="fr-FR"/>
        </w:rPr>
      </w:pPr>
      <w:r w:rsidRPr="00D26835">
        <w:rPr>
          <w:sz w:val="24"/>
          <w:szCs w:val="24"/>
          <w:lang w:val="fr-FR"/>
        </w:rPr>
        <w:t xml:space="preserve">Une </w:t>
      </w:r>
      <w:r w:rsidRPr="00D26835">
        <w:rPr>
          <w:b/>
          <w:bCs/>
          <w:sz w:val="24"/>
          <w:szCs w:val="24"/>
          <w:lang w:val="fr-FR"/>
        </w:rPr>
        <w:t>Lettre de soumission accompagnée</w:t>
      </w:r>
      <w:r w:rsidRPr="00D26835">
        <w:rPr>
          <w:sz w:val="24"/>
          <w:szCs w:val="24"/>
          <w:lang w:val="fr-FR"/>
        </w:rPr>
        <w:t xml:space="preserve"> des documents </w:t>
      </w:r>
      <w:r w:rsidR="000E4847" w:rsidRPr="00D26835">
        <w:rPr>
          <w:sz w:val="24"/>
          <w:szCs w:val="24"/>
          <w:lang w:val="fr-FR"/>
        </w:rPr>
        <w:t xml:space="preserve">obligatoires </w:t>
      </w:r>
      <w:r w:rsidRPr="00D26835">
        <w:rPr>
          <w:sz w:val="24"/>
          <w:szCs w:val="24"/>
          <w:lang w:val="fr-FR"/>
        </w:rPr>
        <w:t>suivants</w:t>
      </w:r>
      <w:r w:rsidR="009106D1" w:rsidRPr="00D26835">
        <w:rPr>
          <w:sz w:val="24"/>
          <w:szCs w:val="24"/>
          <w:lang w:val="fr-FR"/>
        </w:rPr>
        <w:t> :</w:t>
      </w:r>
    </w:p>
    <w:p w14:paraId="0CFF1DE5" w14:textId="10997A90" w:rsidR="00A3656D" w:rsidRPr="00D26835" w:rsidRDefault="000E4847" w:rsidP="0019087B">
      <w:pPr>
        <w:pStyle w:val="Paragraphedeliste"/>
        <w:numPr>
          <w:ilvl w:val="0"/>
          <w:numId w:val="11"/>
        </w:numPr>
        <w:spacing w:after="0" w:line="240" w:lineRule="auto"/>
        <w:jc w:val="both"/>
        <w:rPr>
          <w:sz w:val="24"/>
          <w:szCs w:val="24"/>
          <w:lang w:val="fr-FR"/>
        </w:rPr>
      </w:pPr>
      <w:r w:rsidRPr="00D26835">
        <w:rPr>
          <w:sz w:val="24"/>
          <w:szCs w:val="24"/>
          <w:lang w:val="fr-FR"/>
        </w:rPr>
        <w:t xml:space="preserve">Copie du </w:t>
      </w:r>
      <w:r w:rsidR="00A3656D" w:rsidRPr="00D26835">
        <w:rPr>
          <w:sz w:val="24"/>
          <w:szCs w:val="24"/>
          <w:lang w:val="fr-FR"/>
        </w:rPr>
        <w:t xml:space="preserve">Numéro </w:t>
      </w:r>
      <w:r w:rsidR="00F9176D" w:rsidRPr="00D26835">
        <w:rPr>
          <w:sz w:val="24"/>
          <w:szCs w:val="24"/>
          <w:lang w:val="fr-FR"/>
        </w:rPr>
        <w:t>d’</w:t>
      </w:r>
      <w:r w:rsidR="00EB278C" w:rsidRPr="00D26835">
        <w:rPr>
          <w:sz w:val="24"/>
          <w:szCs w:val="24"/>
          <w:lang w:val="fr-FR"/>
        </w:rPr>
        <w:t>I</w:t>
      </w:r>
      <w:r w:rsidR="00F9176D" w:rsidRPr="00D26835">
        <w:rPr>
          <w:sz w:val="24"/>
          <w:szCs w:val="24"/>
          <w:lang w:val="fr-FR"/>
        </w:rPr>
        <w:t xml:space="preserve">dentification </w:t>
      </w:r>
      <w:r w:rsidR="00EB278C" w:rsidRPr="00D26835">
        <w:rPr>
          <w:sz w:val="24"/>
          <w:szCs w:val="24"/>
          <w:lang w:val="fr-FR"/>
        </w:rPr>
        <w:t>Fiscale</w:t>
      </w:r>
      <w:r w:rsidRPr="00D26835">
        <w:rPr>
          <w:sz w:val="24"/>
          <w:szCs w:val="24"/>
          <w:lang w:val="fr-FR"/>
        </w:rPr>
        <w:t xml:space="preserve"> </w:t>
      </w:r>
      <w:r w:rsidR="004335D8" w:rsidRPr="00D26835">
        <w:rPr>
          <w:sz w:val="24"/>
          <w:szCs w:val="24"/>
          <w:lang w:val="fr-FR"/>
        </w:rPr>
        <w:t>légalisée</w:t>
      </w:r>
      <w:r w:rsidR="004335D8">
        <w:rPr>
          <w:sz w:val="24"/>
          <w:szCs w:val="24"/>
          <w:lang w:val="fr-FR"/>
        </w:rPr>
        <w:t xml:space="preserve"> ;</w:t>
      </w:r>
    </w:p>
    <w:p w14:paraId="4F7A49A7" w14:textId="3A471084" w:rsidR="009106D1" w:rsidRPr="00D26835" w:rsidRDefault="000E4847" w:rsidP="00084117">
      <w:pPr>
        <w:pStyle w:val="Paragraphedeliste"/>
        <w:numPr>
          <w:ilvl w:val="0"/>
          <w:numId w:val="7"/>
        </w:numPr>
        <w:spacing w:after="0"/>
        <w:jc w:val="both"/>
        <w:rPr>
          <w:sz w:val="24"/>
          <w:szCs w:val="24"/>
          <w:lang w:val="fr-FR"/>
        </w:rPr>
      </w:pPr>
      <w:r w:rsidRPr="00D26835">
        <w:rPr>
          <w:sz w:val="24"/>
          <w:szCs w:val="24"/>
          <w:lang w:val="fr-FR"/>
        </w:rPr>
        <w:t xml:space="preserve">Copie du </w:t>
      </w:r>
      <w:r w:rsidR="0017585E" w:rsidRPr="00D26835">
        <w:rPr>
          <w:sz w:val="24"/>
          <w:szCs w:val="24"/>
          <w:lang w:val="fr-FR"/>
        </w:rPr>
        <w:t>Registre d</w:t>
      </w:r>
      <w:r w:rsidR="000504FE">
        <w:rPr>
          <w:sz w:val="24"/>
          <w:szCs w:val="24"/>
          <w:lang w:val="fr-FR"/>
        </w:rPr>
        <w:t>e</w:t>
      </w:r>
      <w:r w:rsidR="0017585E" w:rsidRPr="00D26835">
        <w:rPr>
          <w:sz w:val="24"/>
          <w:szCs w:val="24"/>
          <w:lang w:val="fr-FR"/>
        </w:rPr>
        <w:t xml:space="preserve"> Commerce RCCM</w:t>
      </w:r>
      <w:r w:rsidRPr="00D26835">
        <w:rPr>
          <w:sz w:val="24"/>
          <w:szCs w:val="24"/>
          <w:lang w:val="fr-FR"/>
        </w:rPr>
        <w:t xml:space="preserve"> </w:t>
      </w:r>
      <w:r w:rsidR="004335D8" w:rsidRPr="00D26835">
        <w:rPr>
          <w:sz w:val="24"/>
          <w:szCs w:val="24"/>
          <w:lang w:val="fr-FR"/>
        </w:rPr>
        <w:t>légalisée</w:t>
      </w:r>
      <w:r w:rsidR="004335D8">
        <w:rPr>
          <w:sz w:val="24"/>
          <w:szCs w:val="24"/>
          <w:lang w:val="fr-FR"/>
        </w:rPr>
        <w:t xml:space="preserve"> ;</w:t>
      </w:r>
    </w:p>
    <w:p w14:paraId="21687731" w14:textId="3AB6A8F8" w:rsidR="009106D1" w:rsidRPr="00F40267" w:rsidRDefault="005C1D16" w:rsidP="00084117">
      <w:pPr>
        <w:pStyle w:val="Paragraphedeliste"/>
        <w:numPr>
          <w:ilvl w:val="0"/>
          <w:numId w:val="7"/>
        </w:numPr>
        <w:spacing w:after="0"/>
        <w:jc w:val="both"/>
        <w:rPr>
          <w:sz w:val="24"/>
          <w:szCs w:val="24"/>
          <w:lang w:val="fr-FR"/>
        </w:rPr>
      </w:pPr>
      <w:r>
        <w:rPr>
          <w:sz w:val="24"/>
          <w:szCs w:val="24"/>
          <w:lang w:val="fr-FR"/>
        </w:rPr>
        <w:t xml:space="preserve">Copie du quitus fiscal </w:t>
      </w:r>
      <w:r w:rsidR="00F8261F" w:rsidRPr="00D26835">
        <w:rPr>
          <w:sz w:val="24"/>
          <w:szCs w:val="24"/>
          <w:lang w:val="fr-FR"/>
        </w:rPr>
        <w:t>datant de moins de trois (03) mois</w:t>
      </w:r>
      <w:r w:rsidR="004335D8">
        <w:rPr>
          <w:sz w:val="24"/>
          <w:szCs w:val="24"/>
          <w:lang w:val="fr-FR"/>
        </w:rPr>
        <w:t xml:space="preserve"> (en cours de validité)</w:t>
      </w:r>
      <w:r w:rsidR="00397852" w:rsidRPr="00D26835">
        <w:rPr>
          <w:sz w:val="24"/>
          <w:szCs w:val="24"/>
          <w:lang w:val="fr-FR"/>
        </w:rPr>
        <w:t xml:space="preserve"> en version </w:t>
      </w:r>
      <w:r w:rsidR="004335D8" w:rsidRPr="00D26835">
        <w:rPr>
          <w:sz w:val="24"/>
          <w:szCs w:val="24"/>
          <w:lang w:val="fr-FR"/>
        </w:rPr>
        <w:t>originale</w:t>
      </w:r>
      <w:r w:rsidR="004335D8">
        <w:rPr>
          <w:sz w:val="24"/>
          <w:szCs w:val="24"/>
          <w:lang w:val="fr-FR"/>
        </w:rPr>
        <w:t xml:space="preserve"> ;</w:t>
      </w:r>
      <w:r w:rsidR="00DE446E" w:rsidRPr="00F40267">
        <w:rPr>
          <w:sz w:val="24"/>
          <w:szCs w:val="24"/>
          <w:lang w:val="fr-FR"/>
        </w:rPr>
        <w:t xml:space="preserve"> </w:t>
      </w:r>
    </w:p>
    <w:p w14:paraId="2DC4E7D2" w14:textId="1A4FFA47" w:rsidR="009106D1" w:rsidRDefault="009106D1" w:rsidP="009F5AA3">
      <w:pPr>
        <w:pStyle w:val="Paragraphedeliste"/>
        <w:numPr>
          <w:ilvl w:val="0"/>
          <w:numId w:val="7"/>
        </w:numPr>
        <w:spacing w:after="120" w:line="240" w:lineRule="auto"/>
        <w:ind w:left="714" w:hanging="357"/>
        <w:contextualSpacing w:val="0"/>
        <w:jc w:val="both"/>
        <w:rPr>
          <w:sz w:val="24"/>
          <w:szCs w:val="24"/>
          <w:lang w:val="fr-FR"/>
        </w:rPr>
      </w:pPr>
      <w:r w:rsidRPr="00D26835">
        <w:rPr>
          <w:sz w:val="24"/>
          <w:szCs w:val="24"/>
          <w:lang w:val="fr-FR"/>
        </w:rPr>
        <w:t>Attestation de membre de l’Ordre des Experts Comptables</w:t>
      </w:r>
      <w:r w:rsidR="00E936AE">
        <w:rPr>
          <w:sz w:val="24"/>
          <w:szCs w:val="24"/>
          <w:lang w:val="fr-FR"/>
        </w:rPr>
        <w:t xml:space="preserve"> </w:t>
      </w:r>
      <w:r w:rsidR="00C85328">
        <w:rPr>
          <w:sz w:val="24"/>
          <w:szCs w:val="24"/>
          <w:lang w:val="fr-FR"/>
        </w:rPr>
        <w:t>en cours de validité</w:t>
      </w:r>
      <w:r w:rsidR="00BC18FB">
        <w:rPr>
          <w:sz w:val="24"/>
          <w:szCs w:val="24"/>
          <w:lang w:val="fr-FR"/>
        </w:rPr>
        <w:t>.</w:t>
      </w:r>
      <w:r w:rsidR="00DE446E">
        <w:rPr>
          <w:sz w:val="24"/>
          <w:szCs w:val="24"/>
          <w:lang w:val="fr-FR"/>
        </w:rPr>
        <w:t xml:space="preserve"> </w:t>
      </w:r>
    </w:p>
    <w:p w14:paraId="799AFADC" w14:textId="0E62FF43" w:rsidR="000E4847" w:rsidRPr="00605C95" w:rsidRDefault="000E4847" w:rsidP="006973CE">
      <w:pPr>
        <w:spacing w:after="120"/>
        <w:jc w:val="both"/>
        <w:rPr>
          <w:sz w:val="24"/>
          <w:szCs w:val="24"/>
          <w:lang w:val="fr-FR"/>
        </w:rPr>
      </w:pPr>
      <w:r w:rsidRPr="40089BEB">
        <w:rPr>
          <w:sz w:val="24"/>
          <w:szCs w:val="24"/>
          <w:lang w:val="fr-FR"/>
        </w:rPr>
        <w:t>L’absence</w:t>
      </w:r>
      <w:r w:rsidR="00397852" w:rsidRPr="006973CE">
        <w:rPr>
          <w:sz w:val="24"/>
          <w:szCs w:val="24"/>
          <w:lang w:val="fr-FR"/>
        </w:rPr>
        <w:t xml:space="preserve">, la </w:t>
      </w:r>
      <w:r w:rsidR="6EC16360" w:rsidRPr="40089BEB">
        <w:rPr>
          <w:sz w:val="24"/>
          <w:szCs w:val="24"/>
          <w:lang w:val="fr-FR"/>
        </w:rPr>
        <w:t>non-conformité</w:t>
      </w:r>
      <w:r w:rsidR="00397852" w:rsidRPr="00605C95">
        <w:rPr>
          <w:sz w:val="24"/>
          <w:szCs w:val="24"/>
          <w:lang w:val="fr-FR"/>
        </w:rPr>
        <w:t xml:space="preserve"> ou la non</w:t>
      </w:r>
      <w:r w:rsidR="00B570EB">
        <w:rPr>
          <w:sz w:val="24"/>
          <w:szCs w:val="24"/>
          <w:lang w:val="fr-FR"/>
        </w:rPr>
        <w:t>-</w:t>
      </w:r>
      <w:r w:rsidR="00397852" w:rsidRPr="00605C95">
        <w:rPr>
          <w:sz w:val="24"/>
          <w:szCs w:val="24"/>
          <w:lang w:val="fr-FR"/>
        </w:rPr>
        <w:t>validité</w:t>
      </w:r>
      <w:r w:rsidRPr="40089BEB">
        <w:rPr>
          <w:sz w:val="24"/>
          <w:szCs w:val="24"/>
          <w:lang w:val="fr-FR"/>
        </w:rPr>
        <w:t xml:space="preserve"> d’un de ces documents constitue un critère éliminatoire</w:t>
      </w:r>
      <w:r w:rsidR="00397852" w:rsidRPr="40089BEB">
        <w:rPr>
          <w:sz w:val="24"/>
          <w:szCs w:val="24"/>
          <w:lang w:val="fr-FR"/>
        </w:rPr>
        <w:t>.</w:t>
      </w:r>
    </w:p>
    <w:p w14:paraId="7B330438" w14:textId="094134E3" w:rsidR="009C16C5" w:rsidRPr="00DE7441" w:rsidRDefault="009C16C5" w:rsidP="009C16C5">
      <w:pPr>
        <w:spacing w:after="0"/>
        <w:jc w:val="both"/>
        <w:rPr>
          <w:sz w:val="24"/>
          <w:szCs w:val="24"/>
          <w:lang w:val="fr-FR"/>
        </w:rPr>
      </w:pPr>
      <w:r w:rsidRPr="00DE7441">
        <w:rPr>
          <w:sz w:val="24"/>
          <w:szCs w:val="24"/>
          <w:lang w:val="fr-FR"/>
        </w:rPr>
        <w:t xml:space="preserve">Une </w:t>
      </w:r>
      <w:r w:rsidR="008A31B9" w:rsidRPr="00DE7441">
        <w:rPr>
          <w:b/>
          <w:bCs/>
          <w:sz w:val="24"/>
          <w:szCs w:val="24"/>
          <w:lang w:val="fr-FR"/>
        </w:rPr>
        <w:t>P</w:t>
      </w:r>
      <w:r w:rsidRPr="00DE7441">
        <w:rPr>
          <w:b/>
          <w:bCs/>
          <w:sz w:val="24"/>
          <w:szCs w:val="24"/>
          <w:lang w:val="fr-FR"/>
        </w:rPr>
        <w:t>roposition technique</w:t>
      </w:r>
      <w:r w:rsidRPr="00DE7441">
        <w:rPr>
          <w:sz w:val="24"/>
          <w:szCs w:val="24"/>
          <w:lang w:val="fr-FR"/>
        </w:rPr>
        <w:t xml:space="preserve"> qui devra indiquer :</w:t>
      </w:r>
    </w:p>
    <w:p w14:paraId="6F35D7A5" w14:textId="3879B0C6" w:rsidR="009C16C5" w:rsidRPr="00DE7441" w:rsidRDefault="009C16C5" w:rsidP="00EE42FF">
      <w:pPr>
        <w:pStyle w:val="Paragraphedeliste"/>
        <w:numPr>
          <w:ilvl w:val="0"/>
          <w:numId w:val="8"/>
        </w:numPr>
        <w:jc w:val="both"/>
        <w:rPr>
          <w:sz w:val="24"/>
          <w:szCs w:val="24"/>
          <w:lang w:val="fr-FR"/>
        </w:rPr>
      </w:pPr>
      <w:r w:rsidRPr="00DE7441">
        <w:rPr>
          <w:sz w:val="24"/>
          <w:szCs w:val="24"/>
          <w:lang w:val="fr-FR"/>
        </w:rPr>
        <w:t>La méthodologie proposée pour la conduite mission</w:t>
      </w:r>
    </w:p>
    <w:p w14:paraId="7F9EC628" w14:textId="78CA1918" w:rsidR="009C16C5" w:rsidRPr="00DE7441" w:rsidRDefault="009C16C5" w:rsidP="00EE42FF">
      <w:pPr>
        <w:pStyle w:val="Paragraphedeliste"/>
        <w:numPr>
          <w:ilvl w:val="0"/>
          <w:numId w:val="8"/>
        </w:numPr>
        <w:jc w:val="both"/>
        <w:rPr>
          <w:sz w:val="24"/>
          <w:szCs w:val="24"/>
          <w:lang w:val="fr-FR"/>
        </w:rPr>
      </w:pPr>
      <w:r w:rsidRPr="00DE7441">
        <w:rPr>
          <w:sz w:val="24"/>
          <w:szCs w:val="24"/>
          <w:lang w:val="fr-FR"/>
        </w:rPr>
        <w:t>Les références et expériences du consultant</w:t>
      </w:r>
      <w:r w:rsidR="006E79A5">
        <w:rPr>
          <w:sz w:val="24"/>
          <w:szCs w:val="24"/>
          <w:lang w:val="fr-FR"/>
        </w:rPr>
        <w:t xml:space="preserve"> (fournir les documents justificatifs)</w:t>
      </w:r>
    </w:p>
    <w:p w14:paraId="0924D80F" w14:textId="0882148C" w:rsidR="009C16C5" w:rsidRPr="00DE7441" w:rsidRDefault="009C16C5" w:rsidP="00EE42FF">
      <w:pPr>
        <w:pStyle w:val="Paragraphedeliste"/>
        <w:numPr>
          <w:ilvl w:val="0"/>
          <w:numId w:val="8"/>
        </w:numPr>
        <w:jc w:val="both"/>
        <w:rPr>
          <w:sz w:val="24"/>
          <w:szCs w:val="24"/>
          <w:lang w:val="fr-FR"/>
        </w:rPr>
      </w:pPr>
      <w:r w:rsidRPr="00DE7441">
        <w:rPr>
          <w:sz w:val="24"/>
          <w:szCs w:val="24"/>
          <w:lang w:val="fr-FR"/>
        </w:rPr>
        <w:t xml:space="preserve">Le CV du ou des intervenants et la répartition des responsabilités </w:t>
      </w:r>
    </w:p>
    <w:p w14:paraId="65815DBC" w14:textId="4DE38CDB" w:rsidR="009C16C5" w:rsidRPr="00DE7441" w:rsidRDefault="009C16C5" w:rsidP="00CA6A97">
      <w:pPr>
        <w:pStyle w:val="Paragraphedeliste"/>
        <w:numPr>
          <w:ilvl w:val="0"/>
          <w:numId w:val="8"/>
        </w:numPr>
        <w:spacing w:after="120" w:line="240" w:lineRule="auto"/>
        <w:ind w:left="714" w:hanging="357"/>
        <w:contextualSpacing w:val="0"/>
        <w:jc w:val="both"/>
        <w:rPr>
          <w:sz w:val="24"/>
          <w:szCs w:val="24"/>
          <w:lang w:val="fr-FR"/>
        </w:rPr>
      </w:pPr>
      <w:r w:rsidRPr="00DE7441">
        <w:rPr>
          <w:sz w:val="24"/>
          <w:szCs w:val="24"/>
          <w:lang w:val="fr-FR"/>
        </w:rPr>
        <w:t>Le calendrier prévisionnel d’intervention ainsi qu’une estimation des charges en hommes/jours</w:t>
      </w:r>
      <w:r w:rsidR="00583518">
        <w:rPr>
          <w:sz w:val="24"/>
          <w:szCs w:val="24"/>
          <w:lang w:val="fr-FR"/>
        </w:rPr>
        <w:t xml:space="preserve">. </w:t>
      </w:r>
    </w:p>
    <w:p w14:paraId="2EF5EE88" w14:textId="494F7333" w:rsidR="009C16C5" w:rsidRPr="00E8609A" w:rsidRDefault="009C16C5" w:rsidP="009C16C5">
      <w:pPr>
        <w:spacing w:after="0"/>
        <w:jc w:val="both"/>
        <w:rPr>
          <w:sz w:val="24"/>
          <w:szCs w:val="24"/>
          <w:lang w:val="fr-FR"/>
        </w:rPr>
      </w:pPr>
      <w:r w:rsidRPr="00DE7441">
        <w:rPr>
          <w:sz w:val="24"/>
          <w:szCs w:val="24"/>
          <w:lang w:val="fr-FR"/>
        </w:rPr>
        <w:t xml:space="preserve">Une </w:t>
      </w:r>
      <w:r w:rsidR="008A31B9" w:rsidRPr="00E8609A">
        <w:rPr>
          <w:b/>
          <w:bCs/>
          <w:sz w:val="24"/>
          <w:szCs w:val="24"/>
          <w:lang w:val="fr-FR"/>
        </w:rPr>
        <w:t>P</w:t>
      </w:r>
      <w:r w:rsidRPr="00E8609A">
        <w:rPr>
          <w:b/>
          <w:bCs/>
          <w:sz w:val="24"/>
          <w:szCs w:val="24"/>
          <w:lang w:val="fr-FR"/>
        </w:rPr>
        <w:t>roposition financière</w:t>
      </w:r>
      <w:r w:rsidRPr="00E8609A">
        <w:rPr>
          <w:sz w:val="24"/>
          <w:szCs w:val="24"/>
          <w:lang w:val="fr-FR"/>
        </w:rPr>
        <w:t xml:space="preserve"> qui devra indiquer :</w:t>
      </w:r>
    </w:p>
    <w:p w14:paraId="597ACED0" w14:textId="66C154DB" w:rsidR="002B6BF1" w:rsidRPr="00F40267" w:rsidRDefault="009C16C5" w:rsidP="00CA6A97">
      <w:pPr>
        <w:pStyle w:val="Paragraphedeliste"/>
        <w:numPr>
          <w:ilvl w:val="0"/>
          <w:numId w:val="9"/>
        </w:numPr>
        <w:spacing w:after="0" w:line="240" w:lineRule="auto"/>
        <w:ind w:left="714" w:hanging="357"/>
        <w:contextualSpacing w:val="0"/>
        <w:jc w:val="both"/>
        <w:rPr>
          <w:lang w:val="fr-FR"/>
        </w:rPr>
      </w:pPr>
      <w:r w:rsidRPr="00E8609A">
        <w:rPr>
          <w:sz w:val="24"/>
          <w:szCs w:val="24"/>
          <w:lang w:val="fr-FR"/>
        </w:rPr>
        <w:t xml:space="preserve">Les coûts totaux </w:t>
      </w:r>
      <w:r w:rsidR="00913136" w:rsidRPr="00E8609A">
        <w:rPr>
          <w:sz w:val="24"/>
          <w:szCs w:val="24"/>
          <w:lang w:val="fr-FR"/>
        </w:rPr>
        <w:t>et détaillés de la mission</w:t>
      </w:r>
      <w:r w:rsidR="00FB5EAE" w:rsidRPr="00E8609A">
        <w:rPr>
          <w:sz w:val="24"/>
          <w:szCs w:val="24"/>
          <w:lang w:val="fr-FR"/>
        </w:rPr>
        <w:t xml:space="preserve"> en monnai</w:t>
      </w:r>
      <w:r w:rsidR="000759B5" w:rsidRPr="00E8609A">
        <w:rPr>
          <w:sz w:val="24"/>
          <w:szCs w:val="24"/>
          <w:lang w:val="fr-FR"/>
        </w:rPr>
        <w:t xml:space="preserve">e locale et l’équivalent USD. Veuillez </w:t>
      </w:r>
      <w:r w:rsidR="004F1253" w:rsidRPr="00E8609A">
        <w:rPr>
          <w:sz w:val="24"/>
          <w:szCs w:val="24"/>
          <w:lang w:val="fr-FR"/>
        </w:rPr>
        <w:t>indiquer les montants</w:t>
      </w:r>
      <w:r w:rsidR="00913136" w:rsidRPr="00E8609A">
        <w:rPr>
          <w:sz w:val="24"/>
          <w:szCs w:val="24"/>
          <w:lang w:val="fr-FR"/>
        </w:rPr>
        <w:t xml:space="preserve"> </w:t>
      </w:r>
      <w:r w:rsidR="008A31B9" w:rsidRPr="00E8609A">
        <w:rPr>
          <w:sz w:val="24"/>
          <w:szCs w:val="24"/>
          <w:lang w:val="fr-FR"/>
        </w:rPr>
        <w:t xml:space="preserve">HT </w:t>
      </w:r>
      <w:r w:rsidR="00C659CD" w:rsidRPr="00E8609A">
        <w:rPr>
          <w:sz w:val="24"/>
          <w:szCs w:val="24"/>
          <w:lang w:val="fr-FR"/>
        </w:rPr>
        <w:t xml:space="preserve">et </w:t>
      </w:r>
      <w:r w:rsidR="008A31B9" w:rsidRPr="00E8609A">
        <w:rPr>
          <w:sz w:val="24"/>
          <w:szCs w:val="24"/>
          <w:lang w:val="fr-FR"/>
        </w:rPr>
        <w:t>TTC</w:t>
      </w:r>
      <w:r w:rsidR="00857DD5" w:rsidRPr="00E8609A">
        <w:rPr>
          <w:sz w:val="24"/>
          <w:szCs w:val="24"/>
          <w:lang w:val="fr-FR"/>
        </w:rPr>
        <w:t xml:space="preserve">. </w:t>
      </w:r>
      <w:r w:rsidR="002B6BF1" w:rsidRPr="00E8609A">
        <w:rPr>
          <w:lang w:val="fr-FR"/>
        </w:rPr>
        <w:t>Ce</w:t>
      </w:r>
      <w:r w:rsidR="00857DD5" w:rsidRPr="00E8609A">
        <w:rPr>
          <w:lang w:val="fr-FR"/>
        </w:rPr>
        <w:t>s</w:t>
      </w:r>
      <w:r w:rsidR="002B6BF1" w:rsidRPr="00E8609A">
        <w:rPr>
          <w:lang w:val="fr-FR"/>
        </w:rPr>
        <w:t xml:space="preserve"> montant</w:t>
      </w:r>
      <w:r w:rsidR="00857DD5" w:rsidRPr="00E8609A">
        <w:rPr>
          <w:lang w:val="fr-FR"/>
        </w:rPr>
        <w:t>s</w:t>
      </w:r>
      <w:r w:rsidR="002B6BF1" w:rsidRPr="00E8609A">
        <w:rPr>
          <w:lang w:val="fr-FR"/>
        </w:rPr>
        <w:t xml:space="preserve"> doi</w:t>
      </w:r>
      <w:r w:rsidR="00857DD5" w:rsidRPr="00E8609A">
        <w:rPr>
          <w:lang w:val="fr-FR"/>
        </w:rPr>
        <w:t>ven</w:t>
      </w:r>
      <w:r w:rsidR="002B6BF1" w:rsidRPr="00E8609A">
        <w:rPr>
          <w:lang w:val="fr-FR"/>
        </w:rPr>
        <w:t>t inclure tous les coûts liés à la logistique (tels que le transport, les repas, l'organisation de réunions si nécessaire à l'initiative du consultant, etc.</w:t>
      </w:r>
      <w:r w:rsidR="002B6BF1" w:rsidRPr="00E8609A">
        <w:rPr>
          <w:lang w:val="fr-CM"/>
        </w:rPr>
        <w:t>)</w:t>
      </w:r>
      <w:r w:rsidR="002B6BF1" w:rsidRPr="00E8609A">
        <w:rPr>
          <w:lang w:val="fr-FR"/>
        </w:rPr>
        <w:t xml:space="preserve"> et </w:t>
      </w:r>
      <w:r w:rsidR="002B6BF1" w:rsidRPr="00F40267">
        <w:rPr>
          <w:lang w:val="fr-FR"/>
        </w:rPr>
        <w:t>l'enregistrement du contrat le cas échéant.</w:t>
      </w:r>
    </w:p>
    <w:p w14:paraId="1F5B5EA5" w14:textId="42D17F2F" w:rsidR="0098177D" w:rsidRDefault="009C16C5" w:rsidP="003A2CDE">
      <w:pPr>
        <w:pStyle w:val="Paragraphedeliste"/>
        <w:numPr>
          <w:ilvl w:val="0"/>
          <w:numId w:val="9"/>
        </w:numPr>
        <w:spacing w:line="240" w:lineRule="auto"/>
        <w:ind w:left="714" w:hanging="357"/>
        <w:contextualSpacing w:val="0"/>
        <w:jc w:val="both"/>
        <w:rPr>
          <w:sz w:val="24"/>
          <w:szCs w:val="24"/>
          <w:lang w:val="fr-FR"/>
        </w:rPr>
      </w:pPr>
      <w:r w:rsidRPr="00E8609A">
        <w:rPr>
          <w:sz w:val="24"/>
          <w:szCs w:val="24"/>
          <w:lang w:val="fr-FR"/>
        </w:rPr>
        <w:t xml:space="preserve">Les modalités de paiement </w:t>
      </w:r>
    </w:p>
    <w:p w14:paraId="3EB86397" w14:textId="7C881EE8" w:rsidR="007B2231" w:rsidRPr="0098177D" w:rsidRDefault="0098177D" w:rsidP="0098177D">
      <w:pPr>
        <w:rPr>
          <w:sz w:val="24"/>
          <w:szCs w:val="24"/>
          <w:lang w:val="fr-FR"/>
        </w:rPr>
      </w:pPr>
      <w:r>
        <w:rPr>
          <w:sz w:val="24"/>
          <w:szCs w:val="24"/>
          <w:lang w:val="fr-FR"/>
        </w:rPr>
        <w:br w:type="page"/>
      </w:r>
    </w:p>
    <w:p w14:paraId="44B3DC43" w14:textId="53D0659F" w:rsidR="00C2176B" w:rsidRPr="00DE7441" w:rsidRDefault="00090A2E" w:rsidP="00735442">
      <w:pPr>
        <w:pStyle w:val="Paragraphedeliste"/>
        <w:numPr>
          <w:ilvl w:val="0"/>
          <w:numId w:val="10"/>
        </w:numPr>
        <w:spacing w:after="0" w:line="240" w:lineRule="auto"/>
        <w:ind w:left="714" w:hanging="357"/>
        <w:jc w:val="both"/>
        <w:rPr>
          <w:b/>
          <w:bCs/>
          <w:sz w:val="24"/>
          <w:szCs w:val="24"/>
          <w:lang w:val="fr-FR"/>
        </w:rPr>
      </w:pPr>
      <w:r w:rsidRPr="00DE7441">
        <w:rPr>
          <w:b/>
          <w:bCs/>
          <w:sz w:val="24"/>
          <w:szCs w:val="24"/>
          <w:lang w:val="fr-FR"/>
        </w:rPr>
        <w:lastRenderedPageBreak/>
        <w:t>Evaluation des offres</w:t>
      </w:r>
    </w:p>
    <w:p w14:paraId="619891EB" w14:textId="2ACBD64C" w:rsidR="009F3E59" w:rsidRPr="00DE7441" w:rsidRDefault="003C046F" w:rsidP="000F0A9B">
      <w:pPr>
        <w:jc w:val="both"/>
        <w:rPr>
          <w:sz w:val="24"/>
          <w:szCs w:val="24"/>
          <w:lang w:val="fr-FR"/>
        </w:rPr>
      </w:pPr>
      <w:r w:rsidRPr="00DE7441">
        <w:rPr>
          <w:sz w:val="24"/>
          <w:szCs w:val="24"/>
          <w:lang w:val="fr-FR"/>
        </w:rPr>
        <w:t xml:space="preserve">CARE </w:t>
      </w:r>
      <w:r w:rsidR="009F3E59" w:rsidRPr="00DE7441">
        <w:rPr>
          <w:sz w:val="24"/>
          <w:szCs w:val="24"/>
          <w:lang w:val="fr-FR"/>
        </w:rPr>
        <w:t xml:space="preserve">évaluera dans quelle mesure les offres soumises répondent à cet appel d’offres. Elle consistera en une </w:t>
      </w:r>
      <w:r w:rsidR="00095C03">
        <w:rPr>
          <w:sz w:val="24"/>
          <w:szCs w:val="24"/>
          <w:lang w:val="fr-FR"/>
        </w:rPr>
        <w:t>E</w:t>
      </w:r>
      <w:r w:rsidR="009F3E59" w:rsidRPr="00DE7441">
        <w:rPr>
          <w:sz w:val="24"/>
          <w:szCs w:val="24"/>
          <w:lang w:val="fr-FR"/>
        </w:rPr>
        <w:t>valuation</w:t>
      </w:r>
      <w:r w:rsidR="00EE42FF" w:rsidRPr="00DE7441">
        <w:rPr>
          <w:sz w:val="24"/>
          <w:szCs w:val="24"/>
          <w:lang w:val="fr-FR"/>
        </w:rPr>
        <w:t xml:space="preserve"> administrative, une </w:t>
      </w:r>
      <w:r w:rsidR="00095C03">
        <w:rPr>
          <w:sz w:val="24"/>
          <w:szCs w:val="24"/>
          <w:lang w:val="fr-FR"/>
        </w:rPr>
        <w:t>E</w:t>
      </w:r>
      <w:r w:rsidR="00EE42FF" w:rsidRPr="00DE7441">
        <w:rPr>
          <w:sz w:val="24"/>
          <w:szCs w:val="24"/>
          <w:lang w:val="fr-FR"/>
        </w:rPr>
        <w:t>valuation</w:t>
      </w:r>
      <w:r w:rsidR="009F3E59" w:rsidRPr="00DE7441">
        <w:rPr>
          <w:sz w:val="24"/>
          <w:szCs w:val="24"/>
          <w:lang w:val="fr-FR"/>
        </w:rPr>
        <w:t xml:space="preserve"> </w:t>
      </w:r>
      <w:r w:rsidR="00095C03">
        <w:rPr>
          <w:sz w:val="24"/>
          <w:szCs w:val="24"/>
          <w:lang w:val="fr-FR"/>
        </w:rPr>
        <w:t>t</w:t>
      </w:r>
      <w:r w:rsidR="009F3E59" w:rsidRPr="00DE7441">
        <w:rPr>
          <w:sz w:val="24"/>
          <w:szCs w:val="24"/>
          <w:lang w:val="fr-FR"/>
        </w:rPr>
        <w:t>echnique (</w:t>
      </w:r>
      <w:r w:rsidR="00111E69" w:rsidRPr="00DE7441">
        <w:rPr>
          <w:sz w:val="24"/>
          <w:szCs w:val="24"/>
          <w:lang w:val="fr-FR"/>
        </w:rPr>
        <w:t>7</w:t>
      </w:r>
      <w:r w:rsidR="009F3E59" w:rsidRPr="00DE7441">
        <w:rPr>
          <w:sz w:val="24"/>
          <w:szCs w:val="24"/>
          <w:lang w:val="fr-FR"/>
        </w:rPr>
        <w:t xml:space="preserve">0%) et une </w:t>
      </w:r>
      <w:r w:rsidR="00095C03">
        <w:rPr>
          <w:sz w:val="24"/>
          <w:szCs w:val="24"/>
          <w:lang w:val="fr-FR"/>
        </w:rPr>
        <w:t>E</w:t>
      </w:r>
      <w:r w:rsidR="009F3E59" w:rsidRPr="00DE7441">
        <w:rPr>
          <w:sz w:val="24"/>
          <w:szCs w:val="24"/>
          <w:lang w:val="fr-FR"/>
        </w:rPr>
        <w:t>valuation financière (</w:t>
      </w:r>
      <w:r w:rsidR="00661BDB" w:rsidRPr="00DE7441">
        <w:rPr>
          <w:sz w:val="24"/>
          <w:szCs w:val="24"/>
          <w:lang w:val="fr-FR"/>
        </w:rPr>
        <w:t>3</w:t>
      </w:r>
      <w:r w:rsidR="009F3E59" w:rsidRPr="00DE7441">
        <w:rPr>
          <w:sz w:val="24"/>
          <w:szCs w:val="24"/>
          <w:lang w:val="fr-FR"/>
        </w:rPr>
        <w:t xml:space="preserve">0%). </w:t>
      </w:r>
    </w:p>
    <w:p w14:paraId="17EDF6E3" w14:textId="11E149D3" w:rsidR="00913136" w:rsidRPr="00DE7441" w:rsidRDefault="00913136" w:rsidP="00661BDB">
      <w:pPr>
        <w:ind w:left="720"/>
        <w:jc w:val="both"/>
        <w:rPr>
          <w:sz w:val="24"/>
          <w:szCs w:val="24"/>
          <w:lang w:val="fr-FR"/>
        </w:rPr>
      </w:pPr>
      <w:r w:rsidRPr="00DE7441">
        <w:rPr>
          <w:b/>
          <w:bCs/>
          <w:sz w:val="24"/>
          <w:szCs w:val="24"/>
          <w:lang w:val="fr-FR"/>
        </w:rPr>
        <w:t xml:space="preserve">Evaluation administrative : </w:t>
      </w:r>
      <w:r w:rsidRPr="00DE7441">
        <w:rPr>
          <w:sz w:val="24"/>
          <w:szCs w:val="24"/>
          <w:lang w:val="fr-FR"/>
        </w:rPr>
        <w:t>CARE évaluera la conformité du dossier soumis</w:t>
      </w:r>
      <w:r w:rsidRPr="00DE7441">
        <w:rPr>
          <w:b/>
          <w:bCs/>
          <w:sz w:val="24"/>
          <w:szCs w:val="24"/>
          <w:lang w:val="fr-FR"/>
        </w:rPr>
        <w:t xml:space="preserve"> </w:t>
      </w:r>
      <w:r w:rsidRPr="00DE7441">
        <w:rPr>
          <w:sz w:val="24"/>
          <w:szCs w:val="24"/>
          <w:lang w:val="fr-FR"/>
        </w:rPr>
        <w:t xml:space="preserve">afin de déterminer si l’offre est qualifiée pour l’évaluation technique. </w:t>
      </w:r>
    </w:p>
    <w:p w14:paraId="0AE1816E" w14:textId="68FD997C" w:rsidR="00913136" w:rsidRPr="00DE7441" w:rsidRDefault="00913136" w:rsidP="00661BDB">
      <w:pPr>
        <w:ind w:left="720"/>
        <w:jc w:val="both"/>
        <w:rPr>
          <w:sz w:val="24"/>
          <w:szCs w:val="24"/>
          <w:lang w:val="fr-FR"/>
        </w:rPr>
      </w:pPr>
      <w:r w:rsidRPr="00DE7441">
        <w:rPr>
          <w:b/>
          <w:bCs/>
          <w:sz w:val="24"/>
          <w:szCs w:val="24"/>
          <w:lang w:val="fr-FR"/>
        </w:rPr>
        <w:t>Evaluation technique (</w:t>
      </w:r>
      <w:r w:rsidR="00661BDB" w:rsidRPr="00DE7441">
        <w:rPr>
          <w:b/>
          <w:bCs/>
          <w:sz w:val="24"/>
          <w:szCs w:val="24"/>
          <w:lang w:val="fr-FR"/>
        </w:rPr>
        <w:t>7</w:t>
      </w:r>
      <w:r w:rsidRPr="00DE7441">
        <w:rPr>
          <w:b/>
          <w:bCs/>
          <w:sz w:val="24"/>
          <w:szCs w:val="24"/>
          <w:lang w:val="fr-FR"/>
        </w:rPr>
        <w:t xml:space="preserve">0) : </w:t>
      </w:r>
      <w:r w:rsidRPr="00DE7441">
        <w:rPr>
          <w:sz w:val="24"/>
          <w:szCs w:val="24"/>
          <w:lang w:val="fr-FR"/>
        </w:rPr>
        <w:t xml:space="preserve">L’évaluation technique sera menée avant l’évaluation financière et selon les critères et pondérations ci-après : </w:t>
      </w:r>
    </w:p>
    <w:tbl>
      <w:tblPr>
        <w:tblStyle w:val="Grilledutableau"/>
        <w:tblW w:w="9431" w:type="dxa"/>
        <w:jc w:val="center"/>
        <w:tblLook w:val="04A0" w:firstRow="1" w:lastRow="0" w:firstColumn="1" w:lastColumn="0" w:noHBand="0" w:noVBand="1"/>
      </w:tblPr>
      <w:tblGrid>
        <w:gridCol w:w="8749"/>
        <w:gridCol w:w="682"/>
      </w:tblGrid>
      <w:tr w:rsidR="00903117" w:rsidRPr="00DE7441" w14:paraId="27BE9AEF" w14:textId="77777777" w:rsidTr="004E78D9">
        <w:trPr>
          <w:trHeight w:val="300"/>
          <w:jc w:val="center"/>
        </w:trPr>
        <w:tc>
          <w:tcPr>
            <w:tcW w:w="8749" w:type="dxa"/>
            <w:shd w:val="clear" w:color="auto" w:fill="C1E4F5" w:themeFill="accent1" w:themeFillTint="33"/>
          </w:tcPr>
          <w:p w14:paraId="2A55CBA9" w14:textId="77777777" w:rsidR="00903117" w:rsidRPr="00DE7441" w:rsidRDefault="00903117" w:rsidP="00026D3E">
            <w:pPr>
              <w:rPr>
                <w:rFonts w:cs="Mongolian Baiti"/>
                <w:b/>
                <w:sz w:val="24"/>
                <w:szCs w:val="24"/>
              </w:rPr>
            </w:pPr>
            <w:r w:rsidRPr="00DE7441">
              <w:rPr>
                <w:rFonts w:cs="Mongolian Baiti"/>
                <w:b/>
                <w:sz w:val="24"/>
                <w:szCs w:val="24"/>
              </w:rPr>
              <w:t>OFFRE TECHNIQUE</w:t>
            </w:r>
          </w:p>
        </w:tc>
        <w:tc>
          <w:tcPr>
            <w:tcW w:w="682" w:type="dxa"/>
            <w:shd w:val="clear" w:color="auto" w:fill="C1E4F5" w:themeFill="accent1" w:themeFillTint="33"/>
          </w:tcPr>
          <w:p w14:paraId="3872D0BC" w14:textId="0C56F3AC" w:rsidR="00903117" w:rsidRPr="00DE7441" w:rsidRDefault="00903117" w:rsidP="00F56A7D">
            <w:pPr>
              <w:jc w:val="center"/>
              <w:rPr>
                <w:rFonts w:cs="Mongolian Baiti"/>
                <w:b/>
                <w:sz w:val="24"/>
                <w:szCs w:val="24"/>
              </w:rPr>
            </w:pPr>
            <w:r w:rsidRPr="00DE7441">
              <w:rPr>
                <w:rFonts w:cs="Mongolian Baiti"/>
                <w:b/>
                <w:sz w:val="24"/>
                <w:szCs w:val="24"/>
              </w:rPr>
              <w:t>70</w:t>
            </w:r>
          </w:p>
        </w:tc>
      </w:tr>
      <w:tr w:rsidR="00903117" w:rsidRPr="003F7827" w14:paraId="381E8F43" w14:textId="77777777" w:rsidTr="004E78D9">
        <w:trPr>
          <w:trHeight w:val="300"/>
          <w:jc w:val="center"/>
        </w:trPr>
        <w:tc>
          <w:tcPr>
            <w:tcW w:w="8749" w:type="dxa"/>
            <w:shd w:val="clear" w:color="auto" w:fill="DAE9F7" w:themeFill="text2" w:themeFillTint="1A"/>
          </w:tcPr>
          <w:p w14:paraId="564A861C" w14:textId="3902E972" w:rsidR="00903117" w:rsidRPr="004C23A3" w:rsidRDefault="00903117" w:rsidP="00F13B56">
            <w:pPr>
              <w:rPr>
                <w:rFonts w:cs="Mongolian Baiti"/>
                <w:sz w:val="24"/>
                <w:szCs w:val="24"/>
              </w:rPr>
            </w:pPr>
            <w:r w:rsidRPr="00993A02">
              <w:rPr>
                <w:rFonts w:cs="Mongolian Baiti"/>
                <w:sz w:val="24"/>
                <w:szCs w:val="24"/>
              </w:rPr>
              <w:t>I-</w:t>
            </w:r>
            <w:r>
              <w:rPr>
                <w:rFonts w:cs="Mongolian Baiti"/>
                <w:sz w:val="24"/>
                <w:szCs w:val="24"/>
              </w:rPr>
              <w:t xml:space="preserve"> </w:t>
            </w:r>
            <w:r w:rsidRPr="004C23A3">
              <w:rPr>
                <w:rFonts w:cs="Mongolian Baiti"/>
                <w:sz w:val="24"/>
                <w:szCs w:val="24"/>
              </w:rPr>
              <w:t>QUALIFICATIONS ET EXPERIENCES DU CONSULTANT</w:t>
            </w:r>
          </w:p>
        </w:tc>
        <w:tc>
          <w:tcPr>
            <w:tcW w:w="682" w:type="dxa"/>
            <w:shd w:val="clear" w:color="auto" w:fill="DAE9F7" w:themeFill="text2" w:themeFillTint="1A"/>
          </w:tcPr>
          <w:p w14:paraId="0407BE5C" w14:textId="5A96D05E" w:rsidR="00903117" w:rsidRPr="004C23A3" w:rsidRDefault="00397852" w:rsidP="00F56A7D">
            <w:pPr>
              <w:jc w:val="center"/>
              <w:rPr>
                <w:rFonts w:cs="Mongolian Baiti"/>
                <w:b/>
                <w:bCs/>
                <w:sz w:val="24"/>
                <w:szCs w:val="24"/>
              </w:rPr>
            </w:pPr>
            <w:r>
              <w:rPr>
                <w:rFonts w:cs="Mongolian Baiti"/>
                <w:b/>
                <w:bCs/>
                <w:sz w:val="24"/>
                <w:szCs w:val="24"/>
              </w:rPr>
              <w:t>50</w:t>
            </w:r>
          </w:p>
        </w:tc>
      </w:tr>
      <w:tr w:rsidR="00903117" w:rsidRPr="00DE7441" w14:paraId="10CB2B8D" w14:textId="77777777" w:rsidTr="004E78D9">
        <w:trPr>
          <w:trHeight w:val="300"/>
          <w:jc w:val="center"/>
        </w:trPr>
        <w:tc>
          <w:tcPr>
            <w:tcW w:w="8749" w:type="dxa"/>
            <w:shd w:val="clear" w:color="auto" w:fill="auto"/>
          </w:tcPr>
          <w:p w14:paraId="076ACDE4" w14:textId="444D8C7E" w:rsidR="00903117" w:rsidRPr="00DE7441" w:rsidRDefault="00903117" w:rsidP="004C23A3">
            <w:pPr>
              <w:ind w:left="720"/>
              <w:rPr>
                <w:rFonts w:cs="Mongolian Baiti"/>
                <w:sz w:val="24"/>
                <w:szCs w:val="24"/>
              </w:rPr>
            </w:pPr>
            <w:r w:rsidRPr="00DE7441">
              <w:rPr>
                <w:rFonts w:cs="Mongolian Baiti"/>
                <w:sz w:val="24"/>
                <w:szCs w:val="24"/>
              </w:rPr>
              <w:t xml:space="preserve">Expérience dans les missions similaires (fournir </w:t>
            </w:r>
            <w:r>
              <w:rPr>
                <w:rFonts w:cs="Mongolian Baiti"/>
                <w:sz w:val="24"/>
                <w:szCs w:val="24"/>
              </w:rPr>
              <w:t>03</w:t>
            </w:r>
            <w:r w:rsidRPr="00DE7441">
              <w:rPr>
                <w:rFonts w:cs="Mongolian Baiti"/>
                <w:sz w:val="24"/>
                <w:szCs w:val="24"/>
              </w:rPr>
              <w:t xml:space="preserve"> </w:t>
            </w:r>
            <w:r w:rsidR="003F7827">
              <w:rPr>
                <w:rFonts w:cs="Mongolian Baiti"/>
                <w:sz w:val="24"/>
                <w:szCs w:val="24"/>
              </w:rPr>
              <w:t>Attestations de bonne fin d’exécution</w:t>
            </w:r>
            <w:r w:rsidRPr="00DE7441">
              <w:rPr>
                <w:rFonts w:cs="Mongolian Baiti"/>
                <w:sz w:val="24"/>
                <w:szCs w:val="24"/>
              </w:rPr>
              <w:t>)</w:t>
            </w:r>
          </w:p>
        </w:tc>
        <w:tc>
          <w:tcPr>
            <w:tcW w:w="682" w:type="dxa"/>
            <w:shd w:val="clear" w:color="auto" w:fill="auto"/>
          </w:tcPr>
          <w:p w14:paraId="2769616C" w14:textId="69C1FDB7" w:rsidR="00903117" w:rsidRPr="00DE7441" w:rsidRDefault="00903117" w:rsidP="00903117">
            <w:pPr>
              <w:jc w:val="center"/>
              <w:rPr>
                <w:rFonts w:cs="Mongolian Baiti"/>
                <w:sz w:val="24"/>
                <w:szCs w:val="24"/>
              </w:rPr>
            </w:pPr>
            <w:r>
              <w:rPr>
                <w:rFonts w:cs="Mongolian Baiti"/>
                <w:sz w:val="24"/>
                <w:szCs w:val="24"/>
              </w:rPr>
              <w:t>15</w:t>
            </w:r>
          </w:p>
        </w:tc>
      </w:tr>
      <w:tr w:rsidR="00903117" w:rsidRPr="00DE7441" w14:paraId="20EA93D6" w14:textId="77777777" w:rsidTr="004E78D9">
        <w:trPr>
          <w:trHeight w:val="300"/>
          <w:jc w:val="center"/>
        </w:trPr>
        <w:tc>
          <w:tcPr>
            <w:tcW w:w="8749" w:type="dxa"/>
            <w:shd w:val="clear" w:color="auto" w:fill="auto"/>
          </w:tcPr>
          <w:p w14:paraId="2650E66A" w14:textId="1A77FA6A" w:rsidR="00903117" w:rsidRPr="00DE7441" w:rsidRDefault="00903117" w:rsidP="004C23A3">
            <w:pPr>
              <w:ind w:left="720"/>
              <w:rPr>
                <w:rFonts w:cs="Mongolian Baiti"/>
                <w:sz w:val="24"/>
                <w:szCs w:val="24"/>
              </w:rPr>
            </w:pPr>
            <w:r w:rsidRPr="00DE7441">
              <w:rPr>
                <w:rFonts w:cs="Mongolian Baiti"/>
                <w:sz w:val="24"/>
                <w:szCs w:val="24"/>
              </w:rPr>
              <w:t xml:space="preserve">Expérience de travail avec des ONG Internationales (Fournir </w:t>
            </w:r>
            <w:r>
              <w:rPr>
                <w:rFonts w:cs="Mongolian Baiti"/>
                <w:sz w:val="24"/>
                <w:szCs w:val="24"/>
              </w:rPr>
              <w:t xml:space="preserve">03 </w:t>
            </w:r>
            <w:r w:rsidR="003F7827">
              <w:rPr>
                <w:rFonts w:cs="Mongolian Baiti"/>
                <w:sz w:val="24"/>
                <w:szCs w:val="24"/>
              </w:rPr>
              <w:t>Attestations de bonne fin d’exécution</w:t>
            </w:r>
            <w:r w:rsidRPr="00DE7441">
              <w:rPr>
                <w:rFonts w:cs="Mongolian Baiti"/>
                <w:sz w:val="24"/>
                <w:szCs w:val="24"/>
              </w:rPr>
              <w:t>)</w:t>
            </w:r>
          </w:p>
        </w:tc>
        <w:tc>
          <w:tcPr>
            <w:tcW w:w="682" w:type="dxa"/>
            <w:shd w:val="clear" w:color="auto" w:fill="auto"/>
          </w:tcPr>
          <w:p w14:paraId="08A444A8" w14:textId="0AA56A03" w:rsidR="00903117" w:rsidRPr="00DE7441" w:rsidRDefault="00903117" w:rsidP="00903117">
            <w:pPr>
              <w:jc w:val="center"/>
              <w:rPr>
                <w:rFonts w:cs="Mongolian Baiti"/>
                <w:sz w:val="24"/>
                <w:szCs w:val="24"/>
              </w:rPr>
            </w:pPr>
            <w:r w:rsidRPr="00DE7441">
              <w:rPr>
                <w:rFonts w:cs="Mongolian Baiti"/>
                <w:sz w:val="24"/>
                <w:szCs w:val="24"/>
              </w:rPr>
              <w:t>1</w:t>
            </w:r>
            <w:r w:rsidR="003F7827">
              <w:rPr>
                <w:rFonts w:cs="Mongolian Baiti"/>
                <w:sz w:val="24"/>
                <w:szCs w:val="24"/>
              </w:rPr>
              <w:t>5</w:t>
            </w:r>
          </w:p>
        </w:tc>
      </w:tr>
      <w:tr w:rsidR="00903117" w:rsidRPr="00725EE4" w14:paraId="6DA658AF" w14:textId="77777777" w:rsidTr="004E78D9">
        <w:trPr>
          <w:trHeight w:val="300"/>
          <w:jc w:val="center"/>
        </w:trPr>
        <w:tc>
          <w:tcPr>
            <w:tcW w:w="8749" w:type="dxa"/>
            <w:shd w:val="clear" w:color="auto" w:fill="auto"/>
          </w:tcPr>
          <w:p w14:paraId="56825865" w14:textId="3F0EEB7B" w:rsidR="00903117" w:rsidRPr="00DE7441" w:rsidRDefault="00903117" w:rsidP="004C23A3">
            <w:pPr>
              <w:ind w:left="720"/>
              <w:rPr>
                <w:rFonts w:cs="Mongolian Baiti"/>
                <w:sz w:val="24"/>
                <w:szCs w:val="24"/>
              </w:rPr>
            </w:pPr>
            <w:r>
              <w:rPr>
                <w:rFonts w:cs="Mongolian Baiti"/>
                <w:sz w:val="24"/>
                <w:szCs w:val="24"/>
              </w:rPr>
              <w:t>Expériences de formation sur le SYCEBNL</w:t>
            </w:r>
            <w:r w:rsidR="00357163">
              <w:rPr>
                <w:rFonts w:cs="Mongolian Baiti"/>
                <w:sz w:val="24"/>
                <w:szCs w:val="24"/>
              </w:rPr>
              <w:t xml:space="preserve"> (Fournir 02 Attestations de bonne fin d’exécution)</w:t>
            </w:r>
          </w:p>
        </w:tc>
        <w:tc>
          <w:tcPr>
            <w:tcW w:w="682" w:type="dxa"/>
            <w:shd w:val="clear" w:color="auto" w:fill="auto"/>
          </w:tcPr>
          <w:p w14:paraId="61860623" w14:textId="4CE6A5BC" w:rsidR="00903117" w:rsidRPr="00DE7441" w:rsidRDefault="00903117" w:rsidP="00903117">
            <w:pPr>
              <w:jc w:val="center"/>
              <w:rPr>
                <w:rFonts w:cs="Mongolian Baiti"/>
                <w:sz w:val="24"/>
                <w:szCs w:val="24"/>
              </w:rPr>
            </w:pPr>
            <w:r>
              <w:rPr>
                <w:rFonts w:cs="Mongolian Baiti"/>
                <w:sz w:val="24"/>
                <w:szCs w:val="24"/>
              </w:rPr>
              <w:t>10</w:t>
            </w:r>
          </w:p>
        </w:tc>
      </w:tr>
      <w:tr w:rsidR="00903117" w:rsidRPr="00DE7441" w14:paraId="0F068A32" w14:textId="77777777" w:rsidTr="004E78D9">
        <w:trPr>
          <w:trHeight w:val="300"/>
          <w:jc w:val="center"/>
        </w:trPr>
        <w:tc>
          <w:tcPr>
            <w:tcW w:w="8749" w:type="dxa"/>
            <w:shd w:val="clear" w:color="auto" w:fill="auto"/>
          </w:tcPr>
          <w:p w14:paraId="5D52865B" w14:textId="272EF233" w:rsidR="00903117" w:rsidRPr="00DE7441" w:rsidRDefault="00903117" w:rsidP="004C23A3">
            <w:pPr>
              <w:ind w:left="720"/>
              <w:rPr>
                <w:rFonts w:cs="Mongolian Baiti"/>
                <w:sz w:val="24"/>
                <w:szCs w:val="24"/>
              </w:rPr>
            </w:pPr>
            <w:r w:rsidRPr="40089BEB">
              <w:rPr>
                <w:rFonts w:cs="Mongolian Baiti"/>
                <w:sz w:val="24"/>
                <w:szCs w:val="24"/>
              </w:rPr>
              <w:t>Qualification et Expérience du/des intervenant-s</w:t>
            </w:r>
          </w:p>
        </w:tc>
        <w:tc>
          <w:tcPr>
            <w:tcW w:w="682" w:type="dxa"/>
            <w:shd w:val="clear" w:color="auto" w:fill="auto"/>
          </w:tcPr>
          <w:p w14:paraId="41F92B7F" w14:textId="2331D721" w:rsidR="00903117" w:rsidRPr="00DE7441" w:rsidRDefault="00903117" w:rsidP="00903117">
            <w:pPr>
              <w:jc w:val="center"/>
              <w:rPr>
                <w:rFonts w:cs="Mongolian Baiti"/>
                <w:sz w:val="24"/>
                <w:szCs w:val="24"/>
              </w:rPr>
            </w:pPr>
            <w:r w:rsidRPr="00DE7441">
              <w:rPr>
                <w:rFonts w:cs="Mongolian Baiti"/>
                <w:sz w:val="24"/>
                <w:szCs w:val="24"/>
              </w:rPr>
              <w:t>10</w:t>
            </w:r>
          </w:p>
        </w:tc>
      </w:tr>
      <w:tr w:rsidR="00903117" w:rsidRPr="004335D8" w14:paraId="7D76B022" w14:textId="77777777" w:rsidTr="004E78D9">
        <w:trPr>
          <w:trHeight w:val="300"/>
          <w:jc w:val="center"/>
        </w:trPr>
        <w:tc>
          <w:tcPr>
            <w:tcW w:w="8749" w:type="dxa"/>
            <w:shd w:val="clear" w:color="auto" w:fill="FFFFFF" w:themeFill="background1"/>
          </w:tcPr>
          <w:p w14:paraId="588E9CC6" w14:textId="4EC03066" w:rsidR="00903117" w:rsidRPr="00480CC8" w:rsidDel="006E4323" w:rsidRDefault="00903117" w:rsidP="004C23A3">
            <w:pPr>
              <w:ind w:left="720"/>
              <w:rPr>
                <w:rFonts w:cs="Mongolian Baiti"/>
                <w:b/>
                <w:bCs/>
                <w:sz w:val="24"/>
                <w:szCs w:val="24"/>
              </w:rPr>
            </w:pPr>
            <w:r w:rsidRPr="00480CC8">
              <w:rPr>
                <w:rFonts w:cs="Mongolian Baiti"/>
                <w:b/>
                <w:bCs/>
                <w:sz w:val="24"/>
                <w:szCs w:val="24"/>
              </w:rPr>
              <w:t xml:space="preserve">NOTE MINIMUM DE PREQUALIFICATION POUR L’ETAPE SUIVANTE : </w:t>
            </w:r>
            <w:r w:rsidR="00832016" w:rsidRPr="00480CC8">
              <w:rPr>
                <w:rFonts w:cs="Mongolian Baiti"/>
                <w:b/>
                <w:bCs/>
                <w:sz w:val="24"/>
                <w:szCs w:val="24"/>
              </w:rPr>
              <w:t>35</w:t>
            </w:r>
            <w:r w:rsidR="00A87115" w:rsidRPr="00480CC8">
              <w:rPr>
                <w:rFonts w:cs="Mongolian Baiti"/>
                <w:b/>
                <w:bCs/>
                <w:sz w:val="24"/>
                <w:szCs w:val="24"/>
              </w:rPr>
              <w:t>/50</w:t>
            </w:r>
            <w:r w:rsidR="0090378A" w:rsidRPr="00480CC8">
              <w:rPr>
                <w:rFonts w:cs="Mongolian Baiti"/>
                <w:b/>
                <w:bCs/>
                <w:sz w:val="24"/>
                <w:szCs w:val="24"/>
              </w:rPr>
              <w:t xml:space="preserve"> points</w:t>
            </w:r>
          </w:p>
        </w:tc>
        <w:tc>
          <w:tcPr>
            <w:tcW w:w="682" w:type="dxa"/>
            <w:shd w:val="clear" w:color="auto" w:fill="FFFFFF" w:themeFill="background1"/>
          </w:tcPr>
          <w:p w14:paraId="72212ADF" w14:textId="4FB10D31" w:rsidR="00903117" w:rsidRPr="00993A02" w:rsidRDefault="00903117" w:rsidP="00903117">
            <w:pPr>
              <w:jc w:val="center"/>
              <w:rPr>
                <w:rFonts w:cs="Mongolian Baiti"/>
                <w:sz w:val="24"/>
                <w:szCs w:val="24"/>
              </w:rPr>
            </w:pPr>
          </w:p>
        </w:tc>
      </w:tr>
      <w:tr w:rsidR="00903117" w:rsidRPr="00BF669C" w14:paraId="733021C8" w14:textId="77777777" w:rsidTr="004E78D9">
        <w:trPr>
          <w:trHeight w:val="300"/>
          <w:jc w:val="center"/>
        </w:trPr>
        <w:tc>
          <w:tcPr>
            <w:tcW w:w="8749" w:type="dxa"/>
            <w:shd w:val="clear" w:color="auto" w:fill="DAE9F7" w:themeFill="text2" w:themeFillTint="1A"/>
          </w:tcPr>
          <w:p w14:paraId="3E7BE1B9" w14:textId="4B3BF14D" w:rsidR="00903117" w:rsidRPr="00DE7441" w:rsidDel="006E4323" w:rsidRDefault="00903117" w:rsidP="00011C93">
            <w:pPr>
              <w:rPr>
                <w:rFonts w:cs="Mongolian Baiti"/>
                <w:sz w:val="24"/>
                <w:szCs w:val="24"/>
              </w:rPr>
            </w:pPr>
            <w:r>
              <w:rPr>
                <w:rFonts w:cs="Mongolian Baiti"/>
                <w:sz w:val="24"/>
                <w:szCs w:val="24"/>
              </w:rPr>
              <w:t>II- COMPREHENSION, METHODOLOGIE ET PLANNING</w:t>
            </w:r>
          </w:p>
        </w:tc>
        <w:tc>
          <w:tcPr>
            <w:tcW w:w="682" w:type="dxa"/>
            <w:shd w:val="clear" w:color="auto" w:fill="DAE9F7" w:themeFill="text2" w:themeFillTint="1A"/>
          </w:tcPr>
          <w:p w14:paraId="5EC2D347" w14:textId="171A4AE5" w:rsidR="00903117" w:rsidRPr="00605C95" w:rsidRDefault="00442ADF" w:rsidP="00903117">
            <w:pPr>
              <w:jc w:val="center"/>
              <w:rPr>
                <w:rFonts w:cs="Mongolian Baiti"/>
                <w:b/>
                <w:bCs/>
                <w:sz w:val="24"/>
                <w:szCs w:val="24"/>
              </w:rPr>
            </w:pPr>
            <w:r>
              <w:rPr>
                <w:rFonts w:cs="Mongolian Baiti"/>
                <w:b/>
                <w:bCs/>
                <w:sz w:val="24"/>
                <w:szCs w:val="24"/>
              </w:rPr>
              <w:t>20</w:t>
            </w:r>
          </w:p>
        </w:tc>
      </w:tr>
      <w:tr w:rsidR="00903117" w:rsidRPr="00DE7441" w14:paraId="01B2D210" w14:textId="77777777" w:rsidTr="004E78D9">
        <w:trPr>
          <w:trHeight w:val="300"/>
          <w:jc w:val="center"/>
        </w:trPr>
        <w:tc>
          <w:tcPr>
            <w:tcW w:w="8749" w:type="dxa"/>
            <w:shd w:val="clear" w:color="auto" w:fill="auto"/>
          </w:tcPr>
          <w:p w14:paraId="5846A8C1" w14:textId="7744DE83" w:rsidR="00903117" w:rsidRPr="00DE7441" w:rsidDel="006E4323" w:rsidRDefault="00903117" w:rsidP="00605C95">
            <w:pPr>
              <w:ind w:left="720"/>
              <w:rPr>
                <w:rFonts w:cs="Mongolian Baiti"/>
                <w:sz w:val="24"/>
                <w:szCs w:val="24"/>
              </w:rPr>
            </w:pPr>
            <w:r w:rsidRPr="00DE7441">
              <w:rPr>
                <w:rFonts w:cs="Mongolian Baiti"/>
                <w:sz w:val="24"/>
                <w:szCs w:val="24"/>
              </w:rPr>
              <w:t xml:space="preserve">Compréhension des TDR et Présentation de la méthodologie </w:t>
            </w:r>
            <w:r>
              <w:rPr>
                <w:rFonts w:cs="Mongolian Baiti"/>
                <w:sz w:val="24"/>
                <w:szCs w:val="24"/>
              </w:rPr>
              <w:t xml:space="preserve">à </w:t>
            </w:r>
            <w:r w:rsidRPr="00DE7441">
              <w:rPr>
                <w:rFonts w:cs="Mongolian Baiti"/>
                <w:sz w:val="24"/>
                <w:szCs w:val="24"/>
              </w:rPr>
              <w:t>utilis</w:t>
            </w:r>
            <w:r>
              <w:rPr>
                <w:rFonts w:cs="Mongolian Baiti"/>
                <w:sz w:val="24"/>
                <w:szCs w:val="24"/>
              </w:rPr>
              <w:t xml:space="preserve">er </w:t>
            </w:r>
          </w:p>
        </w:tc>
        <w:tc>
          <w:tcPr>
            <w:tcW w:w="682" w:type="dxa"/>
            <w:shd w:val="clear" w:color="auto" w:fill="auto"/>
          </w:tcPr>
          <w:p w14:paraId="29C4E5DB" w14:textId="13BE7942" w:rsidR="00903117" w:rsidRPr="00DE7441" w:rsidRDefault="003F7827" w:rsidP="00903117">
            <w:pPr>
              <w:jc w:val="center"/>
              <w:rPr>
                <w:rFonts w:cs="Mongolian Baiti"/>
                <w:sz w:val="24"/>
                <w:szCs w:val="24"/>
              </w:rPr>
            </w:pPr>
            <w:r>
              <w:rPr>
                <w:rFonts w:cs="Mongolian Baiti"/>
                <w:sz w:val="24"/>
                <w:szCs w:val="24"/>
              </w:rPr>
              <w:t>10</w:t>
            </w:r>
          </w:p>
        </w:tc>
      </w:tr>
      <w:tr w:rsidR="00903117" w:rsidRPr="00DE7441" w14:paraId="51C9996C" w14:textId="77777777" w:rsidTr="004E78D9">
        <w:trPr>
          <w:trHeight w:val="300"/>
          <w:jc w:val="center"/>
        </w:trPr>
        <w:tc>
          <w:tcPr>
            <w:tcW w:w="8749" w:type="dxa"/>
            <w:shd w:val="clear" w:color="auto" w:fill="auto"/>
          </w:tcPr>
          <w:p w14:paraId="08F05897" w14:textId="77777777" w:rsidR="00903117" w:rsidRPr="00DE7441" w:rsidRDefault="00903117" w:rsidP="00605C95">
            <w:pPr>
              <w:ind w:left="720"/>
              <w:rPr>
                <w:rFonts w:cs="Mongolian Baiti"/>
                <w:sz w:val="24"/>
                <w:szCs w:val="24"/>
              </w:rPr>
            </w:pPr>
            <w:r w:rsidRPr="00DE7441">
              <w:rPr>
                <w:rFonts w:cs="Mongolian Baiti"/>
                <w:sz w:val="24"/>
                <w:szCs w:val="24"/>
              </w:rPr>
              <w:t>Calendrier prévisionnel d'intervention/estimation des charges en jour/homme</w:t>
            </w:r>
          </w:p>
        </w:tc>
        <w:tc>
          <w:tcPr>
            <w:tcW w:w="682" w:type="dxa"/>
            <w:shd w:val="clear" w:color="auto" w:fill="auto"/>
          </w:tcPr>
          <w:p w14:paraId="078343B8" w14:textId="25C030F0" w:rsidR="00903117" w:rsidRPr="00DE7441" w:rsidRDefault="00903117" w:rsidP="00903117">
            <w:pPr>
              <w:jc w:val="center"/>
              <w:rPr>
                <w:rFonts w:cs="Mongolian Baiti"/>
                <w:sz w:val="24"/>
                <w:szCs w:val="24"/>
              </w:rPr>
            </w:pPr>
            <w:r w:rsidRPr="00DE7441">
              <w:rPr>
                <w:rFonts w:cs="Mongolian Baiti"/>
                <w:sz w:val="24"/>
                <w:szCs w:val="24"/>
              </w:rPr>
              <w:t>10</w:t>
            </w:r>
          </w:p>
        </w:tc>
      </w:tr>
      <w:tr w:rsidR="00903117" w:rsidRPr="00DE7441" w14:paraId="548F0183" w14:textId="77777777" w:rsidTr="004E78D9">
        <w:trPr>
          <w:trHeight w:val="300"/>
          <w:jc w:val="center"/>
        </w:trPr>
        <w:tc>
          <w:tcPr>
            <w:tcW w:w="8749" w:type="dxa"/>
            <w:shd w:val="clear" w:color="auto" w:fill="C1E4F5" w:themeFill="accent1" w:themeFillTint="33"/>
          </w:tcPr>
          <w:p w14:paraId="2289E885" w14:textId="30026D46" w:rsidR="00903117" w:rsidRPr="00DE7441" w:rsidRDefault="00903117" w:rsidP="00903117">
            <w:pPr>
              <w:rPr>
                <w:rFonts w:cs="Mongolian Baiti"/>
                <w:b/>
                <w:bCs/>
                <w:sz w:val="24"/>
                <w:szCs w:val="24"/>
              </w:rPr>
            </w:pPr>
            <w:r w:rsidRPr="00DE7441">
              <w:rPr>
                <w:rFonts w:cs="Mongolian Baiti"/>
                <w:b/>
                <w:bCs/>
                <w:sz w:val="24"/>
                <w:szCs w:val="24"/>
              </w:rPr>
              <w:t>OFFRE FINANCIERE</w:t>
            </w:r>
          </w:p>
        </w:tc>
        <w:tc>
          <w:tcPr>
            <w:tcW w:w="682" w:type="dxa"/>
            <w:shd w:val="clear" w:color="auto" w:fill="C1E4F5" w:themeFill="accent1" w:themeFillTint="33"/>
          </w:tcPr>
          <w:p w14:paraId="1FA9EA52" w14:textId="0DD2CD02" w:rsidR="00903117" w:rsidRPr="00DE7441" w:rsidRDefault="00903117" w:rsidP="00903117">
            <w:pPr>
              <w:jc w:val="center"/>
              <w:rPr>
                <w:rFonts w:cs="Mongolian Baiti"/>
                <w:b/>
                <w:bCs/>
                <w:sz w:val="24"/>
                <w:szCs w:val="24"/>
              </w:rPr>
            </w:pPr>
            <w:r w:rsidRPr="00DE7441">
              <w:rPr>
                <w:rFonts w:cs="Mongolian Baiti"/>
                <w:b/>
                <w:bCs/>
                <w:sz w:val="24"/>
                <w:szCs w:val="24"/>
              </w:rPr>
              <w:t>30</w:t>
            </w:r>
          </w:p>
        </w:tc>
      </w:tr>
      <w:tr w:rsidR="00903117" w:rsidRPr="00DE7441" w14:paraId="13301C8E" w14:textId="77777777" w:rsidTr="004E78D9">
        <w:trPr>
          <w:trHeight w:val="300"/>
          <w:jc w:val="center"/>
        </w:trPr>
        <w:tc>
          <w:tcPr>
            <w:tcW w:w="8749" w:type="dxa"/>
            <w:shd w:val="clear" w:color="auto" w:fill="auto"/>
          </w:tcPr>
          <w:p w14:paraId="7E77205D" w14:textId="2893111A" w:rsidR="00903117" w:rsidRPr="00DE7441" w:rsidRDefault="00903117" w:rsidP="00903117">
            <w:pPr>
              <w:rPr>
                <w:rFonts w:cs="Mongolian Baiti"/>
                <w:b/>
                <w:bCs/>
                <w:sz w:val="24"/>
                <w:szCs w:val="24"/>
              </w:rPr>
            </w:pPr>
            <w:r w:rsidRPr="00DE7441">
              <w:rPr>
                <w:rFonts w:cs="Mongolian Baiti"/>
                <w:b/>
                <w:bCs/>
                <w:sz w:val="24"/>
                <w:szCs w:val="24"/>
              </w:rPr>
              <w:t>NOTE GLOBALE</w:t>
            </w:r>
          </w:p>
        </w:tc>
        <w:tc>
          <w:tcPr>
            <w:tcW w:w="682" w:type="dxa"/>
            <w:shd w:val="clear" w:color="auto" w:fill="auto"/>
          </w:tcPr>
          <w:p w14:paraId="3B219A7A" w14:textId="4DA65AAC" w:rsidR="00903117" w:rsidRPr="00DE7441" w:rsidRDefault="00903117" w:rsidP="00903117">
            <w:pPr>
              <w:jc w:val="center"/>
              <w:rPr>
                <w:rFonts w:cs="Mongolian Baiti"/>
                <w:b/>
                <w:bCs/>
                <w:sz w:val="24"/>
                <w:szCs w:val="24"/>
              </w:rPr>
            </w:pPr>
            <w:r w:rsidRPr="00DE7441">
              <w:rPr>
                <w:rFonts w:cs="Mongolian Baiti"/>
                <w:b/>
                <w:bCs/>
                <w:sz w:val="24"/>
                <w:szCs w:val="24"/>
              </w:rPr>
              <w:t>100</w:t>
            </w:r>
          </w:p>
        </w:tc>
      </w:tr>
    </w:tbl>
    <w:p w14:paraId="2C58933A" w14:textId="77777777" w:rsidR="00913136" w:rsidRDefault="00913136" w:rsidP="000F0A9B">
      <w:pPr>
        <w:jc w:val="both"/>
        <w:rPr>
          <w:sz w:val="24"/>
          <w:szCs w:val="24"/>
          <w:lang w:val="fr-FR"/>
        </w:rPr>
      </w:pPr>
    </w:p>
    <w:p w14:paraId="627ADA85" w14:textId="3576F7DF" w:rsidR="00913136" w:rsidRPr="00605C95" w:rsidRDefault="00913136" w:rsidP="7448160D">
      <w:pPr>
        <w:ind w:left="720"/>
        <w:jc w:val="both"/>
        <w:rPr>
          <w:b/>
          <w:bCs/>
          <w:sz w:val="24"/>
          <w:szCs w:val="24"/>
          <w:lang w:val="fr-FR"/>
        </w:rPr>
      </w:pPr>
      <w:r w:rsidRPr="00605C95">
        <w:rPr>
          <w:b/>
          <w:bCs/>
          <w:sz w:val="24"/>
          <w:szCs w:val="24"/>
          <w:lang w:val="fr-FR"/>
        </w:rPr>
        <w:t>Evaluation financière</w:t>
      </w:r>
      <w:r w:rsidR="005478D0" w:rsidRPr="00605C95">
        <w:rPr>
          <w:b/>
          <w:bCs/>
          <w:sz w:val="24"/>
          <w:szCs w:val="24"/>
          <w:lang w:val="fr-FR"/>
        </w:rPr>
        <w:t xml:space="preserve"> (30)</w:t>
      </w:r>
      <w:r w:rsidRPr="00605C95">
        <w:rPr>
          <w:b/>
          <w:bCs/>
          <w:sz w:val="24"/>
          <w:szCs w:val="24"/>
          <w:lang w:val="fr-FR"/>
        </w:rPr>
        <w:t xml:space="preserve"> : </w:t>
      </w:r>
      <w:r w:rsidRPr="00605C95">
        <w:rPr>
          <w:sz w:val="24"/>
          <w:szCs w:val="24"/>
          <w:lang w:val="fr-FR"/>
        </w:rPr>
        <w:t xml:space="preserve">L’évaluation financière sera uniquement conduite pour les offres techniques qui auront obtenues une note minimale de </w:t>
      </w:r>
      <w:r w:rsidR="00832016" w:rsidRPr="00605C95">
        <w:rPr>
          <w:sz w:val="24"/>
          <w:szCs w:val="24"/>
          <w:lang w:val="fr-FR"/>
        </w:rPr>
        <w:t>5</w:t>
      </w:r>
      <w:r w:rsidR="00BE6AA4" w:rsidRPr="00605C95">
        <w:rPr>
          <w:sz w:val="24"/>
          <w:szCs w:val="24"/>
          <w:lang w:val="fr-FR"/>
        </w:rPr>
        <w:t>0</w:t>
      </w:r>
      <w:r w:rsidRPr="00605C95">
        <w:rPr>
          <w:sz w:val="24"/>
          <w:szCs w:val="24"/>
          <w:lang w:val="fr-FR"/>
        </w:rPr>
        <w:t xml:space="preserve"> points sur </w:t>
      </w:r>
      <w:r w:rsidR="00B30A9C" w:rsidRPr="00605C95">
        <w:rPr>
          <w:sz w:val="24"/>
          <w:szCs w:val="24"/>
          <w:lang w:val="fr-FR"/>
        </w:rPr>
        <w:t>70</w:t>
      </w:r>
      <w:r w:rsidRPr="00605C95">
        <w:rPr>
          <w:sz w:val="24"/>
          <w:szCs w:val="24"/>
          <w:lang w:val="fr-FR"/>
        </w:rPr>
        <w:t xml:space="preserve">.  </w:t>
      </w:r>
    </w:p>
    <w:sectPr w:rsidR="00913136" w:rsidRPr="00605C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A998" w14:textId="77777777" w:rsidR="00B92672" w:rsidRDefault="00B92672" w:rsidP="00375D42">
      <w:pPr>
        <w:spacing w:after="0" w:line="240" w:lineRule="auto"/>
      </w:pPr>
      <w:r>
        <w:separator/>
      </w:r>
    </w:p>
  </w:endnote>
  <w:endnote w:type="continuationSeparator" w:id="0">
    <w:p w14:paraId="4BFBE914" w14:textId="77777777" w:rsidR="00B92672" w:rsidRDefault="00B92672" w:rsidP="0037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812822"/>
      <w:docPartObj>
        <w:docPartGallery w:val="Page Numbers (Bottom of Page)"/>
        <w:docPartUnique/>
      </w:docPartObj>
    </w:sdtPr>
    <w:sdtEndPr/>
    <w:sdtContent>
      <w:p w14:paraId="40C8FBFF" w14:textId="71C97ACF" w:rsidR="00375D42" w:rsidRDefault="00375D42">
        <w:pPr>
          <w:pStyle w:val="Pieddepage"/>
          <w:jc w:val="center"/>
        </w:pPr>
        <w:r>
          <w:fldChar w:fldCharType="begin"/>
        </w:r>
        <w:r>
          <w:instrText>PAGE   \* MERGEFORMAT</w:instrText>
        </w:r>
        <w:r>
          <w:fldChar w:fldCharType="separate"/>
        </w:r>
        <w:r>
          <w:rPr>
            <w:lang w:val="fr-FR"/>
          </w:rPr>
          <w:t>2</w:t>
        </w:r>
        <w:r>
          <w:fldChar w:fldCharType="end"/>
        </w:r>
      </w:p>
    </w:sdtContent>
  </w:sdt>
  <w:p w14:paraId="05CF304A" w14:textId="77777777" w:rsidR="00375D42" w:rsidRDefault="00375D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8DF6" w14:textId="77777777" w:rsidR="00B92672" w:rsidRDefault="00B92672" w:rsidP="00375D42">
      <w:pPr>
        <w:spacing w:after="0" w:line="240" w:lineRule="auto"/>
      </w:pPr>
      <w:r>
        <w:separator/>
      </w:r>
    </w:p>
  </w:footnote>
  <w:footnote w:type="continuationSeparator" w:id="0">
    <w:p w14:paraId="5AB14CFE" w14:textId="77777777" w:rsidR="00B92672" w:rsidRDefault="00B92672" w:rsidP="00375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3AB"/>
    <w:multiLevelType w:val="hybridMultilevel"/>
    <w:tmpl w:val="A0DE058C"/>
    <w:lvl w:ilvl="0" w:tplc="296EECE6">
      <w:start w:val="1"/>
      <w:numFmt w:val="decimal"/>
      <w:lvlText w:val="%1."/>
      <w:lvlJc w:val="left"/>
      <w:pPr>
        <w:ind w:left="720" w:hanging="360"/>
      </w:pPr>
    </w:lvl>
    <w:lvl w:ilvl="1" w:tplc="CF92B580">
      <w:start w:val="1"/>
      <w:numFmt w:val="decimal"/>
      <w:lvlText w:val="%2."/>
      <w:lvlJc w:val="left"/>
      <w:pPr>
        <w:ind w:left="720" w:hanging="360"/>
      </w:pPr>
    </w:lvl>
    <w:lvl w:ilvl="2" w:tplc="8C54EF84">
      <w:start w:val="1"/>
      <w:numFmt w:val="decimal"/>
      <w:lvlText w:val="%3."/>
      <w:lvlJc w:val="left"/>
      <w:pPr>
        <w:ind w:left="720" w:hanging="360"/>
      </w:pPr>
    </w:lvl>
    <w:lvl w:ilvl="3" w:tplc="59A47594">
      <w:start w:val="1"/>
      <w:numFmt w:val="decimal"/>
      <w:lvlText w:val="%4."/>
      <w:lvlJc w:val="left"/>
      <w:pPr>
        <w:ind w:left="720" w:hanging="360"/>
      </w:pPr>
    </w:lvl>
    <w:lvl w:ilvl="4" w:tplc="1B249BBC">
      <w:start w:val="1"/>
      <w:numFmt w:val="decimal"/>
      <w:lvlText w:val="%5."/>
      <w:lvlJc w:val="left"/>
      <w:pPr>
        <w:ind w:left="720" w:hanging="360"/>
      </w:pPr>
    </w:lvl>
    <w:lvl w:ilvl="5" w:tplc="085C2DF8">
      <w:start w:val="1"/>
      <w:numFmt w:val="decimal"/>
      <w:lvlText w:val="%6."/>
      <w:lvlJc w:val="left"/>
      <w:pPr>
        <w:ind w:left="720" w:hanging="360"/>
      </w:pPr>
    </w:lvl>
    <w:lvl w:ilvl="6" w:tplc="FA567916">
      <w:start w:val="1"/>
      <w:numFmt w:val="decimal"/>
      <w:lvlText w:val="%7."/>
      <w:lvlJc w:val="left"/>
      <w:pPr>
        <w:ind w:left="720" w:hanging="360"/>
      </w:pPr>
    </w:lvl>
    <w:lvl w:ilvl="7" w:tplc="ACD04ABA">
      <w:start w:val="1"/>
      <w:numFmt w:val="decimal"/>
      <w:lvlText w:val="%8."/>
      <w:lvlJc w:val="left"/>
      <w:pPr>
        <w:ind w:left="720" w:hanging="360"/>
      </w:pPr>
    </w:lvl>
    <w:lvl w:ilvl="8" w:tplc="1B643E02">
      <w:start w:val="1"/>
      <w:numFmt w:val="decimal"/>
      <w:lvlText w:val="%9."/>
      <w:lvlJc w:val="left"/>
      <w:pPr>
        <w:ind w:left="720" w:hanging="360"/>
      </w:pPr>
    </w:lvl>
  </w:abstractNum>
  <w:abstractNum w:abstractNumId="1" w15:restartNumberingAfterBreak="0">
    <w:nsid w:val="0C1710B4"/>
    <w:multiLevelType w:val="hybridMultilevel"/>
    <w:tmpl w:val="09008730"/>
    <w:lvl w:ilvl="0" w:tplc="115AF4A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36B3B"/>
    <w:multiLevelType w:val="hybridMultilevel"/>
    <w:tmpl w:val="6284DAE6"/>
    <w:lvl w:ilvl="0" w:tplc="115AF4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D95237"/>
    <w:multiLevelType w:val="hybridMultilevel"/>
    <w:tmpl w:val="7D94041A"/>
    <w:lvl w:ilvl="0" w:tplc="115AF4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461197"/>
    <w:multiLevelType w:val="hybridMultilevel"/>
    <w:tmpl w:val="04E4056C"/>
    <w:lvl w:ilvl="0" w:tplc="115AF4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11511F3"/>
    <w:multiLevelType w:val="hybridMultilevel"/>
    <w:tmpl w:val="7DF806B6"/>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6074F"/>
    <w:multiLevelType w:val="hybridMultilevel"/>
    <w:tmpl w:val="03147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A7393"/>
    <w:multiLevelType w:val="hybridMultilevel"/>
    <w:tmpl w:val="4094FD86"/>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323EC"/>
    <w:multiLevelType w:val="hybridMultilevel"/>
    <w:tmpl w:val="0942A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8F19B0"/>
    <w:multiLevelType w:val="hybridMultilevel"/>
    <w:tmpl w:val="64AA4BE2"/>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B372B7"/>
    <w:multiLevelType w:val="hybridMultilevel"/>
    <w:tmpl w:val="436611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2D067E"/>
    <w:multiLevelType w:val="hybridMultilevel"/>
    <w:tmpl w:val="EE0A7B42"/>
    <w:lvl w:ilvl="0" w:tplc="9E941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53E6E"/>
    <w:multiLevelType w:val="hybridMultilevel"/>
    <w:tmpl w:val="57A0F3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BEE1577"/>
    <w:multiLevelType w:val="hybridMultilevel"/>
    <w:tmpl w:val="57A0F3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18B6EC3"/>
    <w:multiLevelType w:val="hybridMultilevel"/>
    <w:tmpl w:val="014E643A"/>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B96747"/>
    <w:multiLevelType w:val="hybridMultilevel"/>
    <w:tmpl w:val="A34410EE"/>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855679"/>
    <w:multiLevelType w:val="hybridMultilevel"/>
    <w:tmpl w:val="57A0F346"/>
    <w:lvl w:ilvl="0" w:tplc="040C000F">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ED453BC"/>
    <w:multiLevelType w:val="hybridMultilevel"/>
    <w:tmpl w:val="1F1E3220"/>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3267730">
    <w:abstractNumId w:val="16"/>
  </w:num>
  <w:num w:numId="2" w16cid:durableId="1625890201">
    <w:abstractNumId w:val="7"/>
  </w:num>
  <w:num w:numId="3" w16cid:durableId="1242983492">
    <w:abstractNumId w:val="9"/>
  </w:num>
  <w:num w:numId="4" w16cid:durableId="1718317510">
    <w:abstractNumId w:val="17"/>
  </w:num>
  <w:num w:numId="5" w16cid:durableId="465121924">
    <w:abstractNumId w:val="6"/>
  </w:num>
  <w:num w:numId="6" w16cid:durableId="330646236">
    <w:abstractNumId w:val="10"/>
  </w:num>
  <w:num w:numId="7" w16cid:durableId="1745294299">
    <w:abstractNumId w:val="15"/>
  </w:num>
  <w:num w:numId="8" w16cid:durableId="1924607019">
    <w:abstractNumId w:val="2"/>
  </w:num>
  <w:num w:numId="9" w16cid:durableId="469517686">
    <w:abstractNumId w:val="5"/>
  </w:num>
  <w:num w:numId="10" w16cid:durableId="1028068687">
    <w:abstractNumId w:val="8"/>
  </w:num>
  <w:num w:numId="11" w16cid:durableId="2009555529">
    <w:abstractNumId w:val="14"/>
  </w:num>
  <w:num w:numId="12" w16cid:durableId="717246139">
    <w:abstractNumId w:val="0"/>
  </w:num>
  <w:num w:numId="13" w16cid:durableId="1896623141">
    <w:abstractNumId w:val="11"/>
  </w:num>
  <w:num w:numId="14" w16cid:durableId="929851555">
    <w:abstractNumId w:val="13"/>
  </w:num>
  <w:num w:numId="15" w16cid:durableId="1054965241">
    <w:abstractNumId w:val="3"/>
  </w:num>
  <w:num w:numId="16" w16cid:durableId="1262839118">
    <w:abstractNumId w:val="12"/>
  </w:num>
  <w:num w:numId="17" w16cid:durableId="2066760057">
    <w:abstractNumId w:val="4"/>
  </w:num>
  <w:num w:numId="18" w16cid:durableId="131644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55"/>
    <w:rsid w:val="00011C93"/>
    <w:rsid w:val="00020674"/>
    <w:rsid w:val="0002477E"/>
    <w:rsid w:val="0002573A"/>
    <w:rsid w:val="0004283A"/>
    <w:rsid w:val="000504FE"/>
    <w:rsid w:val="00063406"/>
    <w:rsid w:val="00073E7F"/>
    <w:rsid w:val="000759B5"/>
    <w:rsid w:val="00084117"/>
    <w:rsid w:val="0008503A"/>
    <w:rsid w:val="00090A2E"/>
    <w:rsid w:val="00095C03"/>
    <w:rsid w:val="000A0D2C"/>
    <w:rsid w:val="000B5CD1"/>
    <w:rsid w:val="000B64F8"/>
    <w:rsid w:val="000E4163"/>
    <w:rsid w:val="000E4847"/>
    <w:rsid w:val="000F0A9B"/>
    <w:rsid w:val="00106974"/>
    <w:rsid w:val="00106CD0"/>
    <w:rsid w:val="001077C7"/>
    <w:rsid w:val="00110F70"/>
    <w:rsid w:val="00111E69"/>
    <w:rsid w:val="00120C54"/>
    <w:rsid w:val="0012678A"/>
    <w:rsid w:val="00132F5E"/>
    <w:rsid w:val="00145D2A"/>
    <w:rsid w:val="00154C94"/>
    <w:rsid w:val="00171312"/>
    <w:rsid w:val="001740F5"/>
    <w:rsid w:val="0017585E"/>
    <w:rsid w:val="001811D3"/>
    <w:rsid w:val="0019087B"/>
    <w:rsid w:val="001B1043"/>
    <w:rsid w:val="001B7391"/>
    <w:rsid w:val="001C667C"/>
    <w:rsid w:val="001D2703"/>
    <w:rsid w:val="001E35BB"/>
    <w:rsid w:val="001F1EFF"/>
    <w:rsid w:val="00213548"/>
    <w:rsid w:val="002208AC"/>
    <w:rsid w:val="002355E8"/>
    <w:rsid w:val="00235F07"/>
    <w:rsid w:val="002605C6"/>
    <w:rsid w:val="002759B2"/>
    <w:rsid w:val="0028323B"/>
    <w:rsid w:val="0029692E"/>
    <w:rsid w:val="002A7656"/>
    <w:rsid w:val="002B6BF1"/>
    <w:rsid w:val="002B7E96"/>
    <w:rsid w:val="002C448A"/>
    <w:rsid w:val="002D68B5"/>
    <w:rsid w:val="00332E97"/>
    <w:rsid w:val="00340447"/>
    <w:rsid w:val="00343678"/>
    <w:rsid w:val="003464EA"/>
    <w:rsid w:val="00346741"/>
    <w:rsid w:val="00357163"/>
    <w:rsid w:val="0036783F"/>
    <w:rsid w:val="00375D42"/>
    <w:rsid w:val="00381CC1"/>
    <w:rsid w:val="00385057"/>
    <w:rsid w:val="00396998"/>
    <w:rsid w:val="00397852"/>
    <w:rsid w:val="003A160E"/>
    <w:rsid w:val="003A2CDE"/>
    <w:rsid w:val="003A3A31"/>
    <w:rsid w:val="003C046F"/>
    <w:rsid w:val="003F5438"/>
    <w:rsid w:val="003F7827"/>
    <w:rsid w:val="0041481E"/>
    <w:rsid w:val="00415775"/>
    <w:rsid w:val="0042134F"/>
    <w:rsid w:val="004335D8"/>
    <w:rsid w:val="00433EDB"/>
    <w:rsid w:val="00442ADF"/>
    <w:rsid w:val="00475669"/>
    <w:rsid w:val="00480CC8"/>
    <w:rsid w:val="0048170C"/>
    <w:rsid w:val="004A05B6"/>
    <w:rsid w:val="004A1F09"/>
    <w:rsid w:val="004A63FD"/>
    <w:rsid w:val="004C23A3"/>
    <w:rsid w:val="004E1180"/>
    <w:rsid w:val="004E78D9"/>
    <w:rsid w:val="004F1253"/>
    <w:rsid w:val="004F2738"/>
    <w:rsid w:val="005108CB"/>
    <w:rsid w:val="00511CDF"/>
    <w:rsid w:val="00523726"/>
    <w:rsid w:val="0053203A"/>
    <w:rsid w:val="00534256"/>
    <w:rsid w:val="00540FCE"/>
    <w:rsid w:val="005478D0"/>
    <w:rsid w:val="00552B72"/>
    <w:rsid w:val="00562DC3"/>
    <w:rsid w:val="00572BE3"/>
    <w:rsid w:val="00581496"/>
    <w:rsid w:val="0058203A"/>
    <w:rsid w:val="00583518"/>
    <w:rsid w:val="005B645E"/>
    <w:rsid w:val="005C0581"/>
    <w:rsid w:val="005C1D16"/>
    <w:rsid w:val="005C75E3"/>
    <w:rsid w:val="005E462B"/>
    <w:rsid w:val="005E4C94"/>
    <w:rsid w:val="005E5083"/>
    <w:rsid w:val="005F7067"/>
    <w:rsid w:val="00605C95"/>
    <w:rsid w:val="00661BDB"/>
    <w:rsid w:val="0066310A"/>
    <w:rsid w:val="00667745"/>
    <w:rsid w:val="00674063"/>
    <w:rsid w:val="00674098"/>
    <w:rsid w:val="006819EE"/>
    <w:rsid w:val="0069435B"/>
    <w:rsid w:val="006973CE"/>
    <w:rsid w:val="006A3ACE"/>
    <w:rsid w:val="006C30FB"/>
    <w:rsid w:val="006C7427"/>
    <w:rsid w:val="006E1BFA"/>
    <w:rsid w:val="006E32C9"/>
    <w:rsid w:val="006E4323"/>
    <w:rsid w:val="006E79A5"/>
    <w:rsid w:val="006F09C0"/>
    <w:rsid w:val="006F0F0D"/>
    <w:rsid w:val="007201C2"/>
    <w:rsid w:val="00724839"/>
    <w:rsid w:val="00725EE4"/>
    <w:rsid w:val="007270AC"/>
    <w:rsid w:val="00735442"/>
    <w:rsid w:val="007366E5"/>
    <w:rsid w:val="00745F23"/>
    <w:rsid w:val="007567AF"/>
    <w:rsid w:val="007576EC"/>
    <w:rsid w:val="0076578C"/>
    <w:rsid w:val="0077309A"/>
    <w:rsid w:val="0079239F"/>
    <w:rsid w:val="007978E1"/>
    <w:rsid w:val="007B2231"/>
    <w:rsid w:val="007B3225"/>
    <w:rsid w:val="007C4FE6"/>
    <w:rsid w:val="007E5FCF"/>
    <w:rsid w:val="007E65C6"/>
    <w:rsid w:val="007F4589"/>
    <w:rsid w:val="00803485"/>
    <w:rsid w:val="00821A4A"/>
    <w:rsid w:val="0082745B"/>
    <w:rsid w:val="00832016"/>
    <w:rsid w:val="008337BE"/>
    <w:rsid w:val="00837B36"/>
    <w:rsid w:val="00842888"/>
    <w:rsid w:val="008459B3"/>
    <w:rsid w:val="00855EA0"/>
    <w:rsid w:val="00857DD5"/>
    <w:rsid w:val="0087658C"/>
    <w:rsid w:val="008969DA"/>
    <w:rsid w:val="008A1A8B"/>
    <w:rsid w:val="008A31B9"/>
    <w:rsid w:val="008B1E00"/>
    <w:rsid w:val="008D1BED"/>
    <w:rsid w:val="008D2D06"/>
    <w:rsid w:val="008F405F"/>
    <w:rsid w:val="008F6AE4"/>
    <w:rsid w:val="00903117"/>
    <w:rsid w:val="0090378A"/>
    <w:rsid w:val="009102FB"/>
    <w:rsid w:val="009106D1"/>
    <w:rsid w:val="009126D9"/>
    <w:rsid w:val="00913136"/>
    <w:rsid w:val="00914840"/>
    <w:rsid w:val="00917A50"/>
    <w:rsid w:val="00924F56"/>
    <w:rsid w:val="009333A4"/>
    <w:rsid w:val="00947860"/>
    <w:rsid w:val="0095659C"/>
    <w:rsid w:val="00964AD6"/>
    <w:rsid w:val="009772F9"/>
    <w:rsid w:val="009800BE"/>
    <w:rsid w:val="0098177D"/>
    <w:rsid w:val="00990667"/>
    <w:rsid w:val="00991BA5"/>
    <w:rsid w:val="00993A02"/>
    <w:rsid w:val="009964E4"/>
    <w:rsid w:val="0099758E"/>
    <w:rsid w:val="009A156F"/>
    <w:rsid w:val="009C10EC"/>
    <w:rsid w:val="009C16C5"/>
    <w:rsid w:val="009D1188"/>
    <w:rsid w:val="009F0A7E"/>
    <w:rsid w:val="009F3E59"/>
    <w:rsid w:val="009F591D"/>
    <w:rsid w:val="009F5AA3"/>
    <w:rsid w:val="00A14A26"/>
    <w:rsid w:val="00A15159"/>
    <w:rsid w:val="00A172A4"/>
    <w:rsid w:val="00A314A2"/>
    <w:rsid w:val="00A33F81"/>
    <w:rsid w:val="00A3656D"/>
    <w:rsid w:val="00A3793B"/>
    <w:rsid w:val="00A502D6"/>
    <w:rsid w:val="00A601F3"/>
    <w:rsid w:val="00A6107A"/>
    <w:rsid w:val="00A645A8"/>
    <w:rsid w:val="00A727AD"/>
    <w:rsid w:val="00A72BD3"/>
    <w:rsid w:val="00A87115"/>
    <w:rsid w:val="00A94B29"/>
    <w:rsid w:val="00A97BF1"/>
    <w:rsid w:val="00AA775E"/>
    <w:rsid w:val="00AB1013"/>
    <w:rsid w:val="00AB7447"/>
    <w:rsid w:val="00AC5FBA"/>
    <w:rsid w:val="00AC617B"/>
    <w:rsid w:val="00AC6FD7"/>
    <w:rsid w:val="00AD211E"/>
    <w:rsid w:val="00AD2FA0"/>
    <w:rsid w:val="00AF2108"/>
    <w:rsid w:val="00B02E0A"/>
    <w:rsid w:val="00B120C3"/>
    <w:rsid w:val="00B200C9"/>
    <w:rsid w:val="00B21D9C"/>
    <w:rsid w:val="00B257DD"/>
    <w:rsid w:val="00B30A9C"/>
    <w:rsid w:val="00B32920"/>
    <w:rsid w:val="00B32EFD"/>
    <w:rsid w:val="00B36221"/>
    <w:rsid w:val="00B44E70"/>
    <w:rsid w:val="00B4728D"/>
    <w:rsid w:val="00B570EB"/>
    <w:rsid w:val="00B7482C"/>
    <w:rsid w:val="00B92672"/>
    <w:rsid w:val="00B94EC4"/>
    <w:rsid w:val="00BA1319"/>
    <w:rsid w:val="00BB06DA"/>
    <w:rsid w:val="00BC1501"/>
    <w:rsid w:val="00BC18FB"/>
    <w:rsid w:val="00BD177E"/>
    <w:rsid w:val="00BE6AA4"/>
    <w:rsid w:val="00BF482F"/>
    <w:rsid w:val="00BF669C"/>
    <w:rsid w:val="00BF738E"/>
    <w:rsid w:val="00C01A77"/>
    <w:rsid w:val="00C04B1A"/>
    <w:rsid w:val="00C07687"/>
    <w:rsid w:val="00C10666"/>
    <w:rsid w:val="00C2176B"/>
    <w:rsid w:val="00C26783"/>
    <w:rsid w:val="00C32040"/>
    <w:rsid w:val="00C3719F"/>
    <w:rsid w:val="00C5788C"/>
    <w:rsid w:val="00C659CD"/>
    <w:rsid w:val="00C85328"/>
    <w:rsid w:val="00CA2351"/>
    <w:rsid w:val="00CA530C"/>
    <w:rsid w:val="00CA6A97"/>
    <w:rsid w:val="00CD59D6"/>
    <w:rsid w:val="00CE73B6"/>
    <w:rsid w:val="00CF6835"/>
    <w:rsid w:val="00D04758"/>
    <w:rsid w:val="00D13BFD"/>
    <w:rsid w:val="00D16F22"/>
    <w:rsid w:val="00D17538"/>
    <w:rsid w:val="00D22A5A"/>
    <w:rsid w:val="00D26835"/>
    <w:rsid w:val="00D27CC3"/>
    <w:rsid w:val="00D44E55"/>
    <w:rsid w:val="00D47400"/>
    <w:rsid w:val="00D50B03"/>
    <w:rsid w:val="00D517A3"/>
    <w:rsid w:val="00DB5ABD"/>
    <w:rsid w:val="00DC54A4"/>
    <w:rsid w:val="00DD040E"/>
    <w:rsid w:val="00DD1CD9"/>
    <w:rsid w:val="00DD36D5"/>
    <w:rsid w:val="00DD616D"/>
    <w:rsid w:val="00DE066E"/>
    <w:rsid w:val="00DE3513"/>
    <w:rsid w:val="00DE446E"/>
    <w:rsid w:val="00DE7441"/>
    <w:rsid w:val="00DF3B6E"/>
    <w:rsid w:val="00E1018B"/>
    <w:rsid w:val="00E2071D"/>
    <w:rsid w:val="00E20779"/>
    <w:rsid w:val="00E2179D"/>
    <w:rsid w:val="00E36C4F"/>
    <w:rsid w:val="00E54EEB"/>
    <w:rsid w:val="00E55A73"/>
    <w:rsid w:val="00E82E6F"/>
    <w:rsid w:val="00E8609A"/>
    <w:rsid w:val="00E87984"/>
    <w:rsid w:val="00E9187B"/>
    <w:rsid w:val="00E936AE"/>
    <w:rsid w:val="00EA6286"/>
    <w:rsid w:val="00EB1960"/>
    <w:rsid w:val="00EB2571"/>
    <w:rsid w:val="00EB278C"/>
    <w:rsid w:val="00EB6B17"/>
    <w:rsid w:val="00EE42FF"/>
    <w:rsid w:val="00EF6621"/>
    <w:rsid w:val="00F110BE"/>
    <w:rsid w:val="00F13B56"/>
    <w:rsid w:val="00F1743F"/>
    <w:rsid w:val="00F2151E"/>
    <w:rsid w:val="00F21E83"/>
    <w:rsid w:val="00F260DC"/>
    <w:rsid w:val="00F271A8"/>
    <w:rsid w:val="00F31843"/>
    <w:rsid w:val="00F40267"/>
    <w:rsid w:val="00F45AD3"/>
    <w:rsid w:val="00F51D03"/>
    <w:rsid w:val="00F54970"/>
    <w:rsid w:val="00F55805"/>
    <w:rsid w:val="00F56A7D"/>
    <w:rsid w:val="00F64104"/>
    <w:rsid w:val="00F7125B"/>
    <w:rsid w:val="00F812E9"/>
    <w:rsid w:val="00F825A5"/>
    <w:rsid w:val="00F8261F"/>
    <w:rsid w:val="00F84B1D"/>
    <w:rsid w:val="00F9176D"/>
    <w:rsid w:val="00FA1DB6"/>
    <w:rsid w:val="00FB2D0E"/>
    <w:rsid w:val="00FB5EAE"/>
    <w:rsid w:val="00FB6F11"/>
    <w:rsid w:val="00FB7C62"/>
    <w:rsid w:val="00FC79D6"/>
    <w:rsid w:val="00FF33F1"/>
    <w:rsid w:val="3E5D13B7"/>
    <w:rsid w:val="40089BEB"/>
    <w:rsid w:val="55EE2F3E"/>
    <w:rsid w:val="6EC16360"/>
    <w:rsid w:val="7448160D"/>
    <w:rsid w:val="7DE0B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1956"/>
  <w15:chartTrackingRefBased/>
  <w15:docId w15:val="{D52C8C00-D23D-4758-801E-126D029C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4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4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4E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4E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4E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4E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4E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4E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4E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4E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4E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4E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4E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4E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4E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4E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4E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4E55"/>
    <w:rPr>
      <w:rFonts w:eastAsiaTheme="majorEastAsia" w:cstheme="majorBidi"/>
      <w:color w:val="272727" w:themeColor="text1" w:themeTint="D8"/>
    </w:rPr>
  </w:style>
  <w:style w:type="paragraph" w:styleId="Titre">
    <w:name w:val="Title"/>
    <w:basedOn w:val="Normal"/>
    <w:next w:val="Normal"/>
    <w:link w:val="TitreCar"/>
    <w:uiPriority w:val="10"/>
    <w:qFormat/>
    <w:rsid w:val="00D4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4E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4E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4E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4E55"/>
    <w:pPr>
      <w:spacing w:before="160"/>
      <w:jc w:val="center"/>
    </w:pPr>
    <w:rPr>
      <w:i/>
      <w:iCs/>
      <w:color w:val="404040" w:themeColor="text1" w:themeTint="BF"/>
    </w:rPr>
  </w:style>
  <w:style w:type="character" w:customStyle="1" w:styleId="CitationCar">
    <w:name w:val="Citation Car"/>
    <w:basedOn w:val="Policepardfaut"/>
    <w:link w:val="Citation"/>
    <w:uiPriority w:val="29"/>
    <w:rsid w:val="00D44E55"/>
    <w:rPr>
      <w:i/>
      <w:iCs/>
      <w:color w:val="404040" w:themeColor="text1" w:themeTint="BF"/>
    </w:rPr>
  </w:style>
  <w:style w:type="paragraph" w:styleId="Paragraphedeliste">
    <w:name w:val="List Paragraph"/>
    <w:basedOn w:val="Normal"/>
    <w:link w:val="ParagraphedelisteCar"/>
    <w:uiPriority w:val="34"/>
    <w:qFormat/>
    <w:rsid w:val="00D44E55"/>
    <w:pPr>
      <w:ind w:left="720"/>
      <w:contextualSpacing/>
    </w:pPr>
  </w:style>
  <w:style w:type="character" w:styleId="Accentuationintense">
    <w:name w:val="Intense Emphasis"/>
    <w:basedOn w:val="Policepardfaut"/>
    <w:uiPriority w:val="21"/>
    <w:qFormat/>
    <w:rsid w:val="00D44E55"/>
    <w:rPr>
      <w:i/>
      <w:iCs/>
      <w:color w:val="0F4761" w:themeColor="accent1" w:themeShade="BF"/>
    </w:rPr>
  </w:style>
  <w:style w:type="paragraph" w:styleId="Citationintense">
    <w:name w:val="Intense Quote"/>
    <w:basedOn w:val="Normal"/>
    <w:next w:val="Normal"/>
    <w:link w:val="CitationintenseCar"/>
    <w:uiPriority w:val="30"/>
    <w:qFormat/>
    <w:rsid w:val="00D44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4E55"/>
    <w:rPr>
      <w:i/>
      <w:iCs/>
      <w:color w:val="0F4761" w:themeColor="accent1" w:themeShade="BF"/>
    </w:rPr>
  </w:style>
  <w:style w:type="character" w:styleId="Rfrenceintense">
    <w:name w:val="Intense Reference"/>
    <w:basedOn w:val="Policepardfaut"/>
    <w:uiPriority w:val="32"/>
    <w:qFormat/>
    <w:rsid w:val="00D44E55"/>
    <w:rPr>
      <w:b/>
      <w:bCs/>
      <w:smallCaps/>
      <w:color w:val="0F4761" w:themeColor="accent1" w:themeShade="BF"/>
      <w:spacing w:val="5"/>
    </w:rPr>
  </w:style>
  <w:style w:type="character" w:styleId="Marquedecommentaire">
    <w:name w:val="annotation reference"/>
    <w:basedOn w:val="Policepardfaut"/>
    <w:uiPriority w:val="99"/>
    <w:semiHidden/>
    <w:unhideWhenUsed/>
    <w:rsid w:val="00BF482F"/>
    <w:rPr>
      <w:sz w:val="16"/>
      <w:szCs w:val="16"/>
    </w:rPr>
  </w:style>
  <w:style w:type="paragraph" w:styleId="Commentaire">
    <w:name w:val="annotation text"/>
    <w:basedOn w:val="Normal"/>
    <w:link w:val="CommentaireCar"/>
    <w:uiPriority w:val="99"/>
    <w:unhideWhenUsed/>
    <w:rsid w:val="00BF482F"/>
    <w:pPr>
      <w:spacing w:line="240" w:lineRule="auto"/>
    </w:pPr>
    <w:rPr>
      <w:sz w:val="20"/>
      <w:szCs w:val="20"/>
    </w:rPr>
  </w:style>
  <w:style w:type="character" w:customStyle="1" w:styleId="CommentaireCar">
    <w:name w:val="Commentaire Car"/>
    <w:basedOn w:val="Policepardfaut"/>
    <w:link w:val="Commentaire"/>
    <w:uiPriority w:val="99"/>
    <w:rsid w:val="00BF482F"/>
    <w:rPr>
      <w:sz w:val="20"/>
      <w:szCs w:val="20"/>
    </w:rPr>
  </w:style>
  <w:style w:type="paragraph" w:styleId="Objetducommentaire">
    <w:name w:val="annotation subject"/>
    <w:basedOn w:val="Commentaire"/>
    <w:next w:val="Commentaire"/>
    <w:link w:val="ObjetducommentaireCar"/>
    <w:uiPriority w:val="99"/>
    <w:semiHidden/>
    <w:unhideWhenUsed/>
    <w:rsid w:val="00BF482F"/>
    <w:rPr>
      <w:b/>
      <w:bCs/>
    </w:rPr>
  </w:style>
  <w:style w:type="character" w:customStyle="1" w:styleId="ObjetducommentaireCar">
    <w:name w:val="Objet du commentaire Car"/>
    <w:basedOn w:val="CommentaireCar"/>
    <w:link w:val="Objetducommentaire"/>
    <w:uiPriority w:val="99"/>
    <w:semiHidden/>
    <w:rsid w:val="00BF482F"/>
    <w:rPr>
      <w:b/>
      <w:bCs/>
      <w:sz w:val="20"/>
      <w:szCs w:val="20"/>
    </w:rPr>
  </w:style>
  <w:style w:type="table" w:styleId="Grilledutableau">
    <w:name w:val="Table Grid"/>
    <w:basedOn w:val="TableauNormal"/>
    <w:uiPriority w:val="39"/>
    <w:rsid w:val="00C2176B"/>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9C16C5"/>
  </w:style>
  <w:style w:type="paragraph" w:styleId="En-tte">
    <w:name w:val="header"/>
    <w:basedOn w:val="Normal"/>
    <w:link w:val="En-tteCar"/>
    <w:uiPriority w:val="99"/>
    <w:unhideWhenUsed/>
    <w:rsid w:val="00375D42"/>
    <w:pPr>
      <w:tabs>
        <w:tab w:val="center" w:pos="4536"/>
        <w:tab w:val="right" w:pos="9072"/>
      </w:tabs>
      <w:spacing w:after="0" w:line="240" w:lineRule="auto"/>
    </w:pPr>
  </w:style>
  <w:style w:type="character" w:customStyle="1" w:styleId="En-tteCar">
    <w:name w:val="En-tête Car"/>
    <w:basedOn w:val="Policepardfaut"/>
    <w:link w:val="En-tte"/>
    <w:uiPriority w:val="99"/>
    <w:rsid w:val="00375D42"/>
  </w:style>
  <w:style w:type="paragraph" w:styleId="Pieddepage">
    <w:name w:val="footer"/>
    <w:basedOn w:val="Normal"/>
    <w:link w:val="PieddepageCar"/>
    <w:uiPriority w:val="99"/>
    <w:unhideWhenUsed/>
    <w:rsid w:val="00375D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D42"/>
  </w:style>
  <w:style w:type="paragraph" w:styleId="Rvision">
    <w:name w:val="Revision"/>
    <w:hidden/>
    <w:uiPriority w:val="99"/>
    <w:semiHidden/>
    <w:rsid w:val="00DD040E"/>
    <w:pPr>
      <w:spacing w:after="0" w:line="240" w:lineRule="auto"/>
    </w:pPr>
  </w:style>
  <w:style w:type="character" w:styleId="Lienhypertexte">
    <w:name w:val="Hyperlink"/>
    <w:basedOn w:val="Policepardfaut"/>
    <w:uiPriority w:val="99"/>
    <w:unhideWhenUsed/>
    <w:rsid w:val="00DD040E"/>
    <w:rPr>
      <w:color w:val="467886" w:themeColor="hyperlink"/>
      <w:u w:val="single"/>
    </w:rPr>
  </w:style>
  <w:style w:type="character" w:styleId="Mentionnonrsolue">
    <w:name w:val="Unresolved Mention"/>
    <w:basedOn w:val="Policepardfaut"/>
    <w:uiPriority w:val="99"/>
    <w:semiHidden/>
    <w:unhideWhenUsed/>
    <w:rsid w:val="00DD040E"/>
    <w:rPr>
      <w:color w:val="605E5C"/>
      <w:shd w:val="clear" w:color="auto" w:fill="E1DFDD"/>
    </w:rPr>
  </w:style>
  <w:style w:type="character" w:styleId="Lienhypertextesuivivisit">
    <w:name w:val="FollowedHyperlink"/>
    <w:basedOn w:val="Policepardfaut"/>
    <w:uiPriority w:val="99"/>
    <w:semiHidden/>
    <w:unhideWhenUsed/>
    <w:rsid w:val="003404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6Rupri" TargetMode="External"/><Relationship Id="rId3" Type="http://schemas.openxmlformats.org/officeDocument/2006/relationships/settings" Target="settings.xml"/><Relationship Id="rId7" Type="http://schemas.openxmlformats.org/officeDocument/2006/relationships/hyperlink" Target="mailto:WA.Procurement@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7065</Characters>
  <Application>Microsoft Office Word</Application>
  <DocSecurity>4</DocSecurity>
  <Lines>58</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Kean</dc:creator>
  <cp:keywords/>
  <dc:description/>
  <cp:lastModifiedBy>Gabriella Silva Pereira</cp:lastModifiedBy>
  <cp:revision>2</cp:revision>
  <dcterms:created xsi:type="dcterms:W3CDTF">2024-08-23T13:09:00Z</dcterms:created>
  <dcterms:modified xsi:type="dcterms:W3CDTF">2024-08-23T13:09:00Z</dcterms:modified>
</cp:coreProperties>
</file>